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88" w:rsidRPr="002A4E1D" w:rsidRDefault="00683688" w:rsidP="00683688">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Правоприменительная </w:t>
      </w:r>
      <w:r w:rsidRPr="002A4E1D">
        <w:rPr>
          <w:rFonts w:ascii="Times New Roman" w:hAnsi="Times New Roman" w:cs="Times New Roman"/>
          <w:b/>
          <w:sz w:val="26"/>
          <w:szCs w:val="26"/>
        </w:rPr>
        <w:t xml:space="preserve">практика Новосибирского УФАС России за 2017 г.- 1 </w:t>
      </w:r>
      <w:r>
        <w:rPr>
          <w:rFonts w:ascii="Times New Roman" w:hAnsi="Times New Roman" w:cs="Times New Roman"/>
          <w:b/>
          <w:sz w:val="26"/>
          <w:szCs w:val="26"/>
        </w:rPr>
        <w:t xml:space="preserve">квартал </w:t>
      </w:r>
      <w:r w:rsidRPr="002A4E1D">
        <w:rPr>
          <w:rFonts w:ascii="Times New Roman" w:hAnsi="Times New Roman" w:cs="Times New Roman"/>
          <w:b/>
          <w:sz w:val="26"/>
          <w:szCs w:val="26"/>
        </w:rPr>
        <w:t>2018 года в сфере контроля антимонопольного законодательства</w:t>
      </w:r>
    </w:p>
    <w:p w:rsidR="00683688" w:rsidRPr="002A4E1D" w:rsidRDefault="00683688" w:rsidP="00683688">
      <w:pPr>
        <w:pStyle w:val="3"/>
        <w:spacing w:after="0"/>
        <w:ind w:left="0" w:right="282" w:firstLine="849"/>
        <w:jc w:val="both"/>
        <w:rPr>
          <w:b/>
          <w:i/>
          <w:sz w:val="26"/>
          <w:szCs w:val="26"/>
        </w:rPr>
      </w:pPr>
      <w:proofErr w:type="spellStart"/>
      <w:r w:rsidRPr="002A4E1D">
        <w:rPr>
          <w:sz w:val="26"/>
          <w:szCs w:val="26"/>
        </w:rPr>
        <w:t>Антиконкурентные</w:t>
      </w:r>
      <w:proofErr w:type="spellEnd"/>
      <w:r w:rsidRPr="002A4E1D">
        <w:rPr>
          <w:sz w:val="26"/>
          <w:szCs w:val="26"/>
        </w:rPr>
        <w:t xml:space="preserve"> соглашения – самое серьезное нарушение антимонопольного законодательства. На сегодняшний день – единственный вид нарушений, за который предусмотрена не только административная, но и уголовная ответственность.  Общественная опасность </w:t>
      </w:r>
      <w:proofErr w:type="spellStart"/>
      <w:r w:rsidRPr="002A4E1D">
        <w:rPr>
          <w:sz w:val="26"/>
          <w:szCs w:val="26"/>
        </w:rPr>
        <w:t>антиконкурентных</w:t>
      </w:r>
      <w:proofErr w:type="spellEnd"/>
      <w:r w:rsidRPr="002A4E1D">
        <w:rPr>
          <w:sz w:val="26"/>
          <w:szCs w:val="26"/>
        </w:rPr>
        <w:t xml:space="preserve"> соглашений заключается в последствиях, к которым  они приводят, среди которых искусственный рост цен, отсутствие новых более качественных товаров, сокращение ассортимента товаров и услуг, отсутствие у организаций мотивов  для развития, инноваций, повышения эффективности и как следствие стагнация отдельных рынков. На сегодняшний день антимонопольное  законодательство выделяет  несколько видов </w:t>
      </w:r>
      <w:proofErr w:type="spellStart"/>
      <w:r w:rsidRPr="002A4E1D">
        <w:rPr>
          <w:sz w:val="26"/>
          <w:szCs w:val="26"/>
        </w:rPr>
        <w:t>антиконкурентных</w:t>
      </w:r>
      <w:proofErr w:type="spellEnd"/>
      <w:r w:rsidRPr="002A4E1D">
        <w:rPr>
          <w:sz w:val="26"/>
          <w:szCs w:val="26"/>
        </w:rPr>
        <w:t xml:space="preserve"> соглашений, которые запрещены ст. 11, 11.1 и 16 ФЗ «О защите конкуренции».</w:t>
      </w:r>
      <w:r w:rsidRPr="002A4E1D">
        <w:rPr>
          <w:sz w:val="26"/>
          <w:szCs w:val="26"/>
        </w:rPr>
        <w:tab/>
      </w:r>
      <w:r w:rsidRPr="002A4E1D">
        <w:rPr>
          <w:sz w:val="26"/>
          <w:szCs w:val="26"/>
        </w:rPr>
        <w:tab/>
      </w:r>
      <w:r w:rsidRPr="002A4E1D">
        <w:rPr>
          <w:sz w:val="26"/>
          <w:szCs w:val="26"/>
        </w:rPr>
        <w:tab/>
        <w:t xml:space="preserve">При этом соглашение и согласованные действия в понимании АМЗ не являются синонимами и регулируются разными статьями ФЗ № 135-ФЗ  «О защите конкуренции».  Согласно ст. 4 ФЗ № 135-ФЗ соглашение - договоренность в письменной форме, содержащаяся в документе или нескольких документах, а также договоренность в устной форме. Частью 1 ст. 11 ФЗ № 135-ФЗ установлен безусловный запрет на картельные сговоры. </w:t>
      </w:r>
      <w:proofErr w:type="gramStart"/>
      <w:r w:rsidRPr="002A4E1D">
        <w:rPr>
          <w:sz w:val="26"/>
          <w:szCs w:val="26"/>
        </w:rPr>
        <w:t>Под картелем понимается противозаконное соглашение между конкурентами, которое приводит или может привести к 5 видам последствий, являющихся наиболее опасными для экономики, среди которых: установление и поддержание цен, в том числе на торгах,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сокращение или прекращение производства товаров, отказ от заключения</w:t>
      </w:r>
      <w:proofErr w:type="gramEnd"/>
      <w:r w:rsidRPr="002A4E1D">
        <w:rPr>
          <w:sz w:val="26"/>
          <w:szCs w:val="26"/>
        </w:rPr>
        <w:t xml:space="preserve"> договоров с определенными продавцами или </w:t>
      </w:r>
      <w:proofErr w:type="spellStart"/>
      <w:r w:rsidRPr="002A4E1D">
        <w:rPr>
          <w:sz w:val="26"/>
          <w:szCs w:val="26"/>
        </w:rPr>
        <w:t>покупателями</w:t>
      </w:r>
      <w:proofErr w:type="gramStart"/>
      <w:r w:rsidRPr="002A4E1D">
        <w:rPr>
          <w:sz w:val="26"/>
          <w:szCs w:val="26"/>
        </w:rPr>
        <w:t>.Т</w:t>
      </w:r>
      <w:proofErr w:type="gramEnd"/>
      <w:r w:rsidRPr="002A4E1D">
        <w:rPr>
          <w:sz w:val="26"/>
          <w:szCs w:val="26"/>
        </w:rPr>
        <w:t>аким</w:t>
      </w:r>
      <w:proofErr w:type="spellEnd"/>
      <w:r w:rsidRPr="002A4E1D">
        <w:rPr>
          <w:sz w:val="26"/>
          <w:szCs w:val="26"/>
        </w:rPr>
        <w:t xml:space="preserve"> образом картель-это соглашение между конкурентами о ценах, участии в торгах, разделе рынка, создании дефицита.</w:t>
      </w:r>
      <w:r w:rsidRPr="002A4E1D">
        <w:rPr>
          <w:sz w:val="26"/>
          <w:szCs w:val="26"/>
        </w:rPr>
        <w:tab/>
        <w:t xml:space="preserve">Исходя из последних статистических данных, в рамках проводимого антимонопольного контроля на территории Российской Федерации наиболее часто среди прочих </w:t>
      </w:r>
      <w:proofErr w:type="spellStart"/>
      <w:r w:rsidRPr="002A4E1D">
        <w:rPr>
          <w:sz w:val="26"/>
          <w:szCs w:val="26"/>
        </w:rPr>
        <w:t>антиконкурентных</w:t>
      </w:r>
      <w:proofErr w:type="spellEnd"/>
      <w:r w:rsidRPr="002A4E1D">
        <w:rPr>
          <w:sz w:val="26"/>
          <w:szCs w:val="26"/>
        </w:rPr>
        <w:t xml:space="preserve"> соглашений  между конкурентами выявляются  именно сговоры о совместном участии в торгах. На территории Новосибирской области также наибольший удельный вес среди нарушений статьи 11 ФЗ № 135-ФЗ приходится именно на  соглашения между участниками торгов. </w:t>
      </w:r>
      <w:proofErr w:type="gramStart"/>
      <w:r w:rsidRPr="002A4E1D">
        <w:rPr>
          <w:sz w:val="26"/>
          <w:szCs w:val="26"/>
        </w:rPr>
        <w:t>Так за 2017 год,  истекший период 2018 года Новосибирским УФАС России возбуждено и рассмотрено 4 дела по признакам нарушения  статьи 11 Федерального закона № 135-ФЗ от 26.07.2006  «О защите конкуренции».</w:t>
      </w:r>
      <w:proofErr w:type="gramEnd"/>
      <w:r w:rsidRPr="002A4E1D">
        <w:rPr>
          <w:sz w:val="26"/>
          <w:szCs w:val="26"/>
        </w:rPr>
        <w:t xml:space="preserve"> По результатам рассмотрения указанных дел выявлено 4 нарушения антимонопольного законодательства, из них три нарушения </w:t>
      </w:r>
      <w:r>
        <w:rPr>
          <w:sz w:val="26"/>
          <w:szCs w:val="26"/>
        </w:rPr>
        <w:t xml:space="preserve">– </w:t>
      </w:r>
      <w:r w:rsidRPr="002A4E1D">
        <w:rPr>
          <w:sz w:val="26"/>
          <w:szCs w:val="26"/>
        </w:rPr>
        <w:t xml:space="preserve">это сговоры конкурентов на торгах, которые привели  к установлению или поддержанию цен на торгах.  </w:t>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Pr>
          <w:sz w:val="26"/>
          <w:szCs w:val="26"/>
        </w:rPr>
        <w:tab/>
      </w:r>
      <w:r>
        <w:rPr>
          <w:sz w:val="26"/>
          <w:szCs w:val="26"/>
        </w:rPr>
        <w:tab/>
      </w:r>
      <w:r>
        <w:rPr>
          <w:sz w:val="26"/>
          <w:szCs w:val="26"/>
        </w:rPr>
        <w:tab/>
      </w:r>
      <w:r>
        <w:rPr>
          <w:sz w:val="26"/>
          <w:szCs w:val="26"/>
        </w:rPr>
        <w:tab/>
      </w:r>
      <w:r w:rsidRPr="002A4E1D">
        <w:rPr>
          <w:sz w:val="26"/>
          <w:szCs w:val="26"/>
        </w:rPr>
        <w:tab/>
        <w:t>В качестве наиболее значимого дела, возбужденного и рассмотренного Новосибирским УФАС России по факту сговора организаций при участии в торгах, следует отметить дело в отношен</w:t>
      </w:r>
      <w:proofErr w:type="gramStart"/>
      <w:r w:rsidRPr="002A4E1D">
        <w:rPr>
          <w:sz w:val="26"/>
          <w:szCs w:val="26"/>
        </w:rPr>
        <w:t>ии ООО</w:t>
      </w:r>
      <w:proofErr w:type="gramEnd"/>
      <w:r w:rsidRPr="002A4E1D">
        <w:rPr>
          <w:sz w:val="26"/>
          <w:szCs w:val="26"/>
        </w:rPr>
        <w:t xml:space="preserve"> «Компания ФИТО» и ООО «</w:t>
      </w:r>
      <w:proofErr w:type="spellStart"/>
      <w:r w:rsidRPr="002A4E1D">
        <w:rPr>
          <w:sz w:val="26"/>
          <w:szCs w:val="26"/>
        </w:rPr>
        <w:t>Терра</w:t>
      </w:r>
      <w:proofErr w:type="spellEnd"/>
      <w:r w:rsidRPr="002A4E1D">
        <w:rPr>
          <w:sz w:val="26"/>
          <w:szCs w:val="26"/>
        </w:rPr>
        <w:t xml:space="preserve">». Решением от 23.01.18 № 02-01-15-10-17  ООО «Компания ФИТО» </w:t>
      </w:r>
      <w:proofErr w:type="gramStart"/>
      <w:r w:rsidRPr="002A4E1D">
        <w:rPr>
          <w:sz w:val="26"/>
          <w:szCs w:val="26"/>
        </w:rPr>
        <w:t>и ООО</w:t>
      </w:r>
      <w:proofErr w:type="gramEnd"/>
      <w:r w:rsidRPr="002A4E1D">
        <w:rPr>
          <w:sz w:val="26"/>
          <w:szCs w:val="26"/>
        </w:rPr>
        <w:t xml:space="preserve"> «</w:t>
      </w:r>
      <w:proofErr w:type="spellStart"/>
      <w:r w:rsidRPr="002A4E1D">
        <w:rPr>
          <w:sz w:val="26"/>
          <w:szCs w:val="26"/>
        </w:rPr>
        <w:t>Терра</w:t>
      </w:r>
      <w:proofErr w:type="spellEnd"/>
      <w:r w:rsidRPr="002A4E1D">
        <w:rPr>
          <w:sz w:val="26"/>
          <w:szCs w:val="26"/>
        </w:rPr>
        <w:t>»</w:t>
      </w:r>
      <w:r w:rsidR="001C417C">
        <w:rPr>
          <w:sz w:val="26"/>
          <w:szCs w:val="26"/>
        </w:rPr>
        <w:t xml:space="preserve"> признаны </w:t>
      </w:r>
      <w:r w:rsidRPr="002A4E1D">
        <w:rPr>
          <w:sz w:val="26"/>
          <w:szCs w:val="26"/>
        </w:rPr>
        <w:t xml:space="preserve"> нарушившими пункт 2 части 1 статьи 11 Федерального закона от 26.07.2006 № 135-ФЗ «О защите конкуренции». Нарушение антимонопольного законодательства ООО «Компания ФИТО» и ООО «</w:t>
      </w:r>
      <w:proofErr w:type="spellStart"/>
      <w:r w:rsidRPr="002A4E1D">
        <w:rPr>
          <w:sz w:val="26"/>
          <w:szCs w:val="26"/>
        </w:rPr>
        <w:t>Терра</w:t>
      </w:r>
      <w:proofErr w:type="spellEnd"/>
      <w:r w:rsidRPr="002A4E1D">
        <w:rPr>
          <w:sz w:val="26"/>
          <w:szCs w:val="26"/>
        </w:rPr>
        <w:t xml:space="preserve">» </w:t>
      </w:r>
      <w:r w:rsidRPr="002A4E1D">
        <w:rPr>
          <w:sz w:val="26"/>
          <w:szCs w:val="26"/>
        </w:rPr>
        <w:lastRenderedPageBreak/>
        <w:t>выразилось в заключени</w:t>
      </w:r>
      <w:proofErr w:type="gramStart"/>
      <w:r w:rsidRPr="002A4E1D">
        <w:rPr>
          <w:sz w:val="26"/>
          <w:szCs w:val="26"/>
        </w:rPr>
        <w:t>и</w:t>
      </w:r>
      <w:proofErr w:type="gramEnd"/>
      <w:r w:rsidRPr="002A4E1D">
        <w:rPr>
          <w:sz w:val="26"/>
          <w:szCs w:val="26"/>
        </w:rPr>
        <w:t xml:space="preserve"> устного картельного соглашения, реализация которого привела к поддержанию цены на 437 аукционах в электронной форме на организацию поставки лекарственных средств, медицинских изделий, пищевых продуктов (послеоперационное питание) и оказание услуг по перевозке лекарственных средств для нужд ФГБУ «НМИЦ им. </w:t>
      </w:r>
      <w:proofErr w:type="spellStart"/>
      <w:r w:rsidRPr="002A4E1D">
        <w:rPr>
          <w:sz w:val="26"/>
          <w:szCs w:val="26"/>
        </w:rPr>
        <w:t>ак</w:t>
      </w:r>
      <w:proofErr w:type="spellEnd"/>
      <w:r w:rsidRPr="002A4E1D">
        <w:rPr>
          <w:sz w:val="26"/>
          <w:szCs w:val="26"/>
        </w:rPr>
        <w:t xml:space="preserve">. Е.Н. Мешалкина» Минздрава России. Вследствие того, что участники картеля фактически отказались от конкурентной борьбы, закупки для нужд государственного учреждения здравоохранения ФГБУ «НМИЦ им. </w:t>
      </w:r>
      <w:proofErr w:type="spellStart"/>
      <w:r w:rsidRPr="002A4E1D">
        <w:rPr>
          <w:sz w:val="26"/>
          <w:szCs w:val="26"/>
        </w:rPr>
        <w:t>ак</w:t>
      </w:r>
      <w:proofErr w:type="spellEnd"/>
      <w:r w:rsidRPr="002A4E1D">
        <w:rPr>
          <w:sz w:val="26"/>
          <w:szCs w:val="26"/>
        </w:rPr>
        <w:t>. Е.Н. Мешалкина» Минздрава России осуществлялись по существенно завышенным ценам, что препятствует эффективному расходованию бюджетных средств. Кроме того, антимонопольный орган установил, чт</w:t>
      </w:r>
      <w:proofErr w:type="gramStart"/>
      <w:r w:rsidRPr="002A4E1D">
        <w:rPr>
          <w:sz w:val="26"/>
          <w:szCs w:val="26"/>
        </w:rPr>
        <w:t>о ООО</w:t>
      </w:r>
      <w:proofErr w:type="gramEnd"/>
      <w:r w:rsidRPr="002A4E1D">
        <w:rPr>
          <w:sz w:val="26"/>
          <w:szCs w:val="26"/>
        </w:rPr>
        <w:t xml:space="preserve"> «Компания ФИТО» и ООО «</w:t>
      </w:r>
      <w:proofErr w:type="spellStart"/>
      <w:r w:rsidRPr="002A4E1D">
        <w:rPr>
          <w:sz w:val="26"/>
          <w:szCs w:val="26"/>
        </w:rPr>
        <w:t>Терра</w:t>
      </w:r>
      <w:proofErr w:type="spellEnd"/>
      <w:r w:rsidRPr="002A4E1D">
        <w:rPr>
          <w:sz w:val="26"/>
          <w:szCs w:val="26"/>
        </w:rPr>
        <w:t xml:space="preserve">» в ходе торгов использовали единую информационно-техническую инфраструктуру, а также проводили совместную подготовку к участию в аукционах. За указанное нарушение антимонопольного законодательства предусмотрена административная ответственность (ст. 14.32 </w:t>
      </w:r>
      <w:proofErr w:type="spellStart"/>
      <w:r w:rsidRPr="002A4E1D">
        <w:rPr>
          <w:sz w:val="26"/>
          <w:szCs w:val="26"/>
        </w:rPr>
        <w:t>КоАП</w:t>
      </w:r>
      <w:proofErr w:type="spellEnd"/>
      <w:r w:rsidRPr="002A4E1D">
        <w:rPr>
          <w:sz w:val="26"/>
          <w:szCs w:val="26"/>
        </w:rPr>
        <w:t xml:space="preserve"> РФ) и уголовная ответственность (ст. 178 УК РФ).  При этом в данном случае ответчики до признания их нарушившими антимонопольное законодательство воспользовались программой освобождения и смягчения от административной ответственности и подали заявления с признанием в порядке примечания к статье 14.32 </w:t>
      </w:r>
      <w:proofErr w:type="spellStart"/>
      <w:r w:rsidRPr="002A4E1D">
        <w:rPr>
          <w:sz w:val="26"/>
          <w:szCs w:val="26"/>
        </w:rPr>
        <w:t>КоАП</w:t>
      </w:r>
      <w:proofErr w:type="spellEnd"/>
      <w:r w:rsidRPr="002A4E1D">
        <w:rPr>
          <w:sz w:val="26"/>
          <w:szCs w:val="26"/>
        </w:rPr>
        <w:t xml:space="preserve"> РФ. Согласно Примечанию в статье 14.32 </w:t>
      </w:r>
      <w:proofErr w:type="spellStart"/>
      <w:r w:rsidRPr="002A4E1D">
        <w:rPr>
          <w:sz w:val="26"/>
          <w:szCs w:val="26"/>
        </w:rPr>
        <w:t>КоАП</w:t>
      </w:r>
      <w:proofErr w:type="spellEnd"/>
      <w:r w:rsidRPr="002A4E1D">
        <w:rPr>
          <w:sz w:val="26"/>
          <w:szCs w:val="26"/>
        </w:rPr>
        <w:t xml:space="preserve"> РФ лицо, добровольно заявившее в антимонопольный орган о заключении им недопустимого в соответствии с антимонопольным </w:t>
      </w:r>
      <w:hyperlink r:id="rId4" w:history="1">
        <w:r w:rsidRPr="00BD20F3">
          <w:rPr>
            <w:sz w:val="26"/>
            <w:szCs w:val="26"/>
          </w:rPr>
          <w:t>законодательством</w:t>
        </w:r>
      </w:hyperlink>
      <w:r w:rsidRPr="00BD20F3">
        <w:rPr>
          <w:sz w:val="26"/>
          <w:szCs w:val="26"/>
        </w:rPr>
        <w:t xml:space="preserve"> Российской Федерации соглашения либо об осуществлении недопустимых в соответствии с антимонопольным </w:t>
      </w:r>
      <w:hyperlink r:id="rId5" w:history="1">
        <w:r w:rsidRPr="00BD20F3">
          <w:rPr>
            <w:sz w:val="26"/>
            <w:szCs w:val="26"/>
          </w:rPr>
          <w:t>законодательством</w:t>
        </w:r>
      </w:hyperlink>
      <w:r w:rsidRPr="00BD20F3">
        <w:rPr>
          <w:sz w:val="26"/>
          <w:szCs w:val="26"/>
        </w:rPr>
        <w:t xml:space="preserve"> Росс</w:t>
      </w:r>
      <w:r w:rsidRPr="002A4E1D">
        <w:rPr>
          <w:sz w:val="26"/>
          <w:szCs w:val="26"/>
        </w:rPr>
        <w:t xml:space="preserve">ийской Федерации согласованных действий, может быть освобождено от административной ответственности. </w:t>
      </w:r>
      <w:proofErr w:type="gramStart"/>
      <w:r w:rsidRPr="002A4E1D">
        <w:rPr>
          <w:sz w:val="26"/>
          <w:szCs w:val="26"/>
        </w:rPr>
        <w:t>Юридическое лицо, заявившее в антимонопольный орган о заключении недопустимого в соответствии с антимонопольным законодательством соглашения вторым и третьим имеет</w:t>
      </w:r>
      <w:proofErr w:type="gramEnd"/>
      <w:r w:rsidRPr="002A4E1D">
        <w:rPr>
          <w:sz w:val="26"/>
          <w:szCs w:val="26"/>
        </w:rPr>
        <w:t xml:space="preserve"> право на административный штраф в минимальном размере, при условии, что данное юридическое лицо не является  организатором недопустимого в соответствии с антимонопольным законодательством Российской Федерации соглашения (вопрос). </w:t>
      </w:r>
    </w:p>
    <w:p w:rsidR="00683688" w:rsidRPr="002A4E1D" w:rsidRDefault="00683688" w:rsidP="00683688">
      <w:pPr>
        <w:spacing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Картельный сговор – это единственный вид нарушений, за который предусмотрена не только административная, но и уголовная ответственность</w:t>
      </w:r>
      <w:proofErr w:type="gramStart"/>
      <w:r w:rsidRPr="002A4E1D">
        <w:rPr>
          <w:rFonts w:ascii="Times New Roman" w:hAnsi="Times New Roman" w:cs="Times New Roman"/>
          <w:sz w:val="26"/>
          <w:szCs w:val="26"/>
        </w:rPr>
        <w:t>.</w:t>
      </w:r>
      <w:proofErr w:type="gramEnd"/>
      <w:r w:rsidRPr="002A4E1D">
        <w:rPr>
          <w:rFonts w:ascii="Times New Roman" w:hAnsi="Times New Roman" w:cs="Times New Roman"/>
          <w:sz w:val="26"/>
          <w:szCs w:val="26"/>
        </w:rPr>
        <w:t xml:space="preserve"> (</w:t>
      </w:r>
      <w:proofErr w:type="gramStart"/>
      <w:r w:rsidRPr="002A4E1D">
        <w:rPr>
          <w:rFonts w:ascii="Times New Roman" w:hAnsi="Times New Roman" w:cs="Times New Roman"/>
          <w:sz w:val="26"/>
          <w:szCs w:val="26"/>
        </w:rPr>
        <w:t>с</w:t>
      </w:r>
      <w:proofErr w:type="gramEnd"/>
      <w:r w:rsidRPr="002A4E1D">
        <w:rPr>
          <w:rFonts w:ascii="Times New Roman" w:hAnsi="Times New Roman" w:cs="Times New Roman"/>
          <w:sz w:val="26"/>
          <w:szCs w:val="26"/>
        </w:rPr>
        <w:t xml:space="preserve">лайд) Согласно ст. 178 УК РФ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6" w:history="1">
        <w:r w:rsidRPr="00BD20F3">
          <w:rPr>
            <w:rFonts w:ascii="Times New Roman" w:hAnsi="Times New Roman" w:cs="Times New Roman"/>
            <w:sz w:val="26"/>
            <w:szCs w:val="26"/>
          </w:rPr>
          <w:t>законодательством</w:t>
        </w:r>
      </w:hyperlink>
      <w:r w:rsidRPr="00BD20F3">
        <w:rPr>
          <w:rFonts w:ascii="Times New Roman" w:hAnsi="Times New Roman" w:cs="Times New Roman"/>
          <w:sz w:val="26"/>
          <w:szCs w:val="26"/>
        </w:rPr>
        <w:t xml:space="preserve"> </w:t>
      </w:r>
      <w:r w:rsidRPr="002A4E1D">
        <w:rPr>
          <w:rFonts w:ascii="Times New Roman" w:hAnsi="Times New Roman" w:cs="Times New Roman"/>
          <w:sz w:val="26"/>
          <w:szCs w:val="26"/>
        </w:rPr>
        <w:t>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proofErr w:type="gramStart"/>
      <w:r w:rsidRPr="002A4E1D">
        <w:rPr>
          <w:rFonts w:ascii="Times New Roman" w:hAnsi="Times New Roman" w:cs="Times New Roman"/>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w:t>
      </w:r>
      <w:proofErr w:type="gramEnd"/>
      <w:r w:rsidRPr="002A4E1D">
        <w:rPr>
          <w:rFonts w:ascii="Times New Roman" w:hAnsi="Times New Roman" w:cs="Times New Roman"/>
          <w:sz w:val="26"/>
          <w:szCs w:val="26"/>
        </w:rPr>
        <w:t xml:space="preserve"> трех лет с лишением права занимать определенные должности или заниматься определенной деятельностью до одного года либо без такового.</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bookmarkStart w:id="0" w:name="P8"/>
      <w:bookmarkEnd w:id="0"/>
      <w:r w:rsidRPr="002A4E1D">
        <w:rPr>
          <w:rFonts w:ascii="Times New Roman" w:hAnsi="Times New Roman" w:cs="Times New Roman"/>
          <w:sz w:val="26"/>
          <w:szCs w:val="26"/>
        </w:rPr>
        <w:lastRenderedPageBreak/>
        <w:t>2. Те же деяния:</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а) совершенные лицом с использованием своего служебного положения;</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в) </w:t>
      </w:r>
      <w:proofErr w:type="gramStart"/>
      <w:r w:rsidRPr="002A4E1D">
        <w:rPr>
          <w:rFonts w:ascii="Times New Roman" w:hAnsi="Times New Roman" w:cs="Times New Roman"/>
          <w:sz w:val="26"/>
          <w:szCs w:val="26"/>
        </w:rPr>
        <w:t>причинившие</w:t>
      </w:r>
      <w:proofErr w:type="gramEnd"/>
      <w:r w:rsidRPr="002A4E1D">
        <w:rPr>
          <w:rFonts w:ascii="Times New Roman" w:hAnsi="Times New Roman" w:cs="Times New Roman"/>
          <w:sz w:val="26"/>
          <w:szCs w:val="26"/>
        </w:rPr>
        <w:t xml:space="preserve"> особо крупный ущерб либо повлекшие извлечение дохода в особо крупном размере, -</w:t>
      </w:r>
    </w:p>
    <w:p w:rsidR="00BD20F3" w:rsidRDefault="00683688" w:rsidP="00BD20F3">
      <w:pPr>
        <w:spacing w:before="220" w:after="1" w:line="240" w:lineRule="auto"/>
        <w:ind w:firstLine="540"/>
        <w:jc w:val="both"/>
        <w:rPr>
          <w:rFonts w:ascii="Times New Roman" w:hAnsi="Times New Roman" w:cs="Times New Roman"/>
          <w:sz w:val="26"/>
          <w:szCs w:val="26"/>
        </w:rPr>
      </w:pPr>
      <w:proofErr w:type="gramStart"/>
      <w:r w:rsidRPr="002A4E1D">
        <w:rPr>
          <w:rFonts w:ascii="Times New Roman" w:hAnsi="Times New Roman" w:cs="Times New Roman"/>
          <w:sz w:val="26"/>
          <w:szCs w:val="26"/>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w:t>
      </w:r>
      <w:proofErr w:type="gramEnd"/>
      <w:r w:rsidRPr="002A4E1D">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83688" w:rsidRPr="002A4E1D" w:rsidRDefault="00683688" w:rsidP="00840225">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Доходом в крупном размере признается доход, </w:t>
      </w:r>
      <w:r w:rsidRPr="002A4E1D">
        <w:rPr>
          <w:rFonts w:ascii="Times New Roman" w:hAnsi="Times New Roman" w:cs="Times New Roman"/>
          <w:b/>
          <w:sz w:val="26"/>
          <w:szCs w:val="26"/>
        </w:rPr>
        <w:t>сумма которого превышает пятьдесят миллионов рублей, а доходом в особо крупном размере - двести пятьдесят миллионов рублей.</w:t>
      </w:r>
      <w:r w:rsidR="00840225">
        <w:rPr>
          <w:rFonts w:ascii="Times New Roman" w:hAnsi="Times New Roman" w:cs="Times New Roman"/>
          <w:sz w:val="26"/>
          <w:szCs w:val="26"/>
        </w:rPr>
        <w:t xml:space="preserve"> </w:t>
      </w:r>
      <w:r w:rsidRPr="002A4E1D">
        <w:rPr>
          <w:rFonts w:ascii="Times New Roman" w:hAnsi="Times New Roman" w:cs="Times New Roman"/>
          <w:sz w:val="26"/>
          <w:szCs w:val="26"/>
        </w:rPr>
        <w:t xml:space="preserve">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В связи с этим при принятии решения по делам о картельном сговоре перед антимонопольным органом стоит задача определить размер ущерба и/или извлеченного дохода от заключения и реализации запрещенного антимонопольного законодательства соглашения. Протоколом Президиума ФАС России № 20 от 11.10.2017 г. были утверждены разъяснения № 11 по определению размера убытков, причиненных в результате нарушения антимонопольного законодательства, которые могут использоваться,  в том числе и для определения убытков, причиненных нарушением АМЗ по частным искам. Указанные разъяснения содержат ряд существующих методик определения убытков, сформированных по итогам исследования как российской </w:t>
      </w:r>
      <w:proofErr w:type="spellStart"/>
      <w:r w:rsidRPr="002A4E1D">
        <w:rPr>
          <w:rFonts w:ascii="Times New Roman" w:hAnsi="Times New Roman" w:cs="Times New Roman"/>
          <w:sz w:val="26"/>
          <w:szCs w:val="26"/>
        </w:rPr>
        <w:t>правоприминительной</w:t>
      </w:r>
      <w:proofErr w:type="spellEnd"/>
      <w:r w:rsidRPr="002A4E1D">
        <w:rPr>
          <w:rFonts w:ascii="Times New Roman" w:hAnsi="Times New Roman" w:cs="Times New Roman"/>
          <w:sz w:val="26"/>
          <w:szCs w:val="26"/>
        </w:rPr>
        <w:t xml:space="preserve"> практики, так и зарубежного опыта (сравнительный экономический анализ, анализ сопоставимых рынков, методы экономического и финансового моделирования). Предлагаемые методики определения убытков находятся на начальной стадии апробации.</w:t>
      </w:r>
    </w:p>
    <w:p w:rsidR="00683688" w:rsidRPr="002A4E1D" w:rsidRDefault="00683688" w:rsidP="00683688">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2A4E1D">
        <w:rPr>
          <w:rFonts w:ascii="Times New Roman" w:hAnsi="Times New Roman" w:cs="Times New Roman"/>
          <w:sz w:val="26"/>
          <w:szCs w:val="26"/>
        </w:rPr>
        <w:t xml:space="preserve">Также среди значимых дел, возбужденных Новосибирским УФАС России по ст. 11 ФЗ № 135-ФЗ в рассматриваемом периоде, можно выделить дело в отношении </w:t>
      </w:r>
      <w:r w:rsidRPr="002A4E1D">
        <w:rPr>
          <w:rFonts w:ascii="Times New Roman" w:eastAsia="Calibri" w:hAnsi="Times New Roman" w:cs="Times New Roman"/>
          <w:sz w:val="26"/>
          <w:szCs w:val="26"/>
        </w:rPr>
        <w:t>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группы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w:t>
      </w:r>
      <w:r w:rsidRPr="002A4E1D">
        <w:rPr>
          <w:rFonts w:ascii="Times New Roman" w:hAnsi="Times New Roman" w:cs="Times New Roman"/>
          <w:color w:val="000000"/>
          <w:sz w:val="26"/>
          <w:szCs w:val="26"/>
        </w:rPr>
        <w:t xml:space="preserve">. </w:t>
      </w:r>
      <w:proofErr w:type="gramStart"/>
      <w:r w:rsidRPr="002A4E1D">
        <w:rPr>
          <w:rFonts w:ascii="Times New Roman" w:eastAsia="Calibri" w:hAnsi="Times New Roman" w:cs="Times New Roman"/>
          <w:sz w:val="26"/>
          <w:szCs w:val="26"/>
        </w:rPr>
        <w:t>Решением Новосибирского УФАС России  от 17.05.2017 по делу № 02-01-01-11-17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группа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признаны нарушившими пункт 3 части 4 статьи 11 Федерального закона № 135-ФЗ от 26.07.2006  «О защите конкуренции», путем заключения и реализации ограничивающего конкуренцию соглашения, которое привело к созданию другим хозяйствующим субъектам препятствий доступу на оптовый рынок реализации препарата</w:t>
      </w:r>
      <w:proofErr w:type="gramEnd"/>
      <w:r w:rsidRPr="002A4E1D">
        <w:rPr>
          <w:rFonts w:ascii="Times New Roman" w:eastAsia="Calibri" w:hAnsi="Times New Roman" w:cs="Times New Roman"/>
          <w:sz w:val="26"/>
          <w:szCs w:val="26"/>
        </w:rPr>
        <w:t xml:space="preserve">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а также участия в нем.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является единственным производителем </w:t>
      </w:r>
      <w:r w:rsidRPr="002A4E1D">
        <w:rPr>
          <w:rFonts w:ascii="Times New Roman" w:eastAsia="Calibri" w:hAnsi="Times New Roman" w:cs="Times New Roman"/>
          <w:sz w:val="26"/>
          <w:szCs w:val="26"/>
        </w:rPr>
        <w:lastRenderedPageBreak/>
        <w:t>лекарственного препарата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(согласно государственному реестру лекарственных средств) на территории Российской Федерации. Антимонопольным органом установлено, что ответчиками достигнута и исполнялась договоренность о</w:t>
      </w:r>
      <w:r w:rsidRPr="002A4E1D">
        <w:rPr>
          <w:rFonts w:ascii="Times New Roman" w:eastAsia="Calibri" w:hAnsi="Times New Roman" w:cs="Times New Roman"/>
          <w:b/>
          <w:sz w:val="26"/>
          <w:szCs w:val="26"/>
        </w:rPr>
        <w:t xml:space="preserve"> не</w:t>
      </w:r>
      <w:r w:rsidRPr="002A4E1D">
        <w:rPr>
          <w:rFonts w:ascii="Times New Roman" w:eastAsia="Calibri" w:hAnsi="Times New Roman" w:cs="Times New Roman"/>
          <w:sz w:val="26"/>
          <w:szCs w:val="26"/>
        </w:rPr>
        <w:t xml:space="preserve"> реализации заводом-производителем препарата третьим лицам. </w:t>
      </w:r>
      <w:proofErr w:type="gramStart"/>
      <w:r w:rsidRPr="002A4E1D">
        <w:rPr>
          <w:rFonts w:ascii="Times New Roman" w:eastAsia="Calibri" w:hAnsi="Times New Roman" w:cs="Times New Roman"/>
          <w:sz w:val="26"/>
          <w:szCs w:val="26"/>
        </w:rPr>
        <w:t>Заключение и реализация соглашения между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группой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привели к ограничению доступа других хозяйствующих субъектов на оптовый рынок реализации лекарственного препарата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следствием чего явилось существенное увеличение стоимости препарата, в том числе для бюджетных организаций, что может привести к необоснованному росту расходной части бюджетных средств.</w:t>
      </w:r>
      <w:proofErr w:type="gramEnd"/>
      <w:r w:rsidRPr="002A4E1D">
        <w:rPr>
          <w:rFonts w:ascii="Times New Roman" w:eastAsia="Calibri" w:hAnsi="Times New Roman" w:cs="Times New Roman"/>
          <w:sz w:val="26"/>
          <w:szCs w:val="26"/>
        </w:rPr>
        <w:t xml:space="preserve"> </w:t>
      </w:r>
      <w:r w:rsidRPr="002A4E1D">
        <w:rPr>
          <w:rFonts w:ascii="Times New Roman" w:eastAsia="Calibri" w:hAnsi="Times New Roman" w:cs="Times New Roman"/>
          <w:sz w:val="26"/>
          <w:szCs w:val="26"/>
        </w:rPr>
        <w:tab/>
        <w:t>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группой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выдано предписание о прекращении ограничивающего соглашения и не допущении действий, которые могут привести к ограничению, устранению конкуренции на указанном товарном рынке</w:t>
      </w:r>
      <w:r w:rsidRPr="002A4E1D">
        <w:rPr>
          <w:rFonts w:ascii="Times New Roman" w:eastAsia="Calibri" w:hAnsi="Times New Roman" w:cs="Times New Roman"/>
          <w:sz w:val="26"/>
          <w:szCs w:val="26"/>
          <w:shd w:val="clear" w:color="auto" w:fill="FFFFFF"/>
        </w:rPr>
        <w:t xml:space="preserve">. Исполнение предписания Новосибирского УФАС России </w:t>
      </w:r>
      <w:r w:rsidRPr="002A4E1D">
        <w:rPr>
          <w:rFonts w:ascii="Times New Roman" w:eastAsia="Calibri" w:hAnsi="Times New Roman" w:cs="Times New Roman"/>
          <w:sz w:val="26"/>
          <w:szCs w:val="26"/>
        </w:rPr>
        <w:t xml:space="preserve">приостановлено в связи с обжалованием в судебном порядке. В настоящее время окончательный судебный акт не принят. </w:t>
      </w:r>
      <w:r w:rsidRPr="002A4E1D">
        <w:rPr>
          <w:rFonts w:ascii="Times New Roman" w:hAnsi="Times New Roman" w:cs="Times New Roman"/>
          <w:sz w:val="26"/>
          <w:szCs w:val="26"/>
        </w:rPr>
        <w:tab/>
      </w:r>
      <w:r w:rsidRPr="002A4E1D">
        <w:rPr>
          <w:rFonts w:ascii="Times New Roman" w:eastAsia="Calibri" w:hAnsi="Times New Roman" w:cs="Times New Roman"/>
          <w:sz w:val="26"/>
          <w:szCs w:val="26"/>
        </w:rPr>
        <w:t xml:space="preserve">По факту нарушения антимонопольного законодательства ответчики привлечены к административной ответственности по части 4 ст. 14.32 </w:t>
      </w:r>
      <w:proofErr w:type="spellStart"/>
      <w:r w:rsidRPr="002A4E1D">
        <w:rPr>
          <w:rFonts w:ascii="Times New Roman" w:eastAsia="Calibri" w:hAnsi="Times New Roman" w:cs="Times New Roman"/>
          <w:sz w:val="26"/>
          <w:szCs w:val="26"/>
        </w:rPr>
        <w:t>КоАП</w:t>
      </w:r>
      <w:proofErr w:type="spellEnd"/>
      <w:r w:rsidRPr="002A4E1D">
        <w:rPr>
          <w:rFonts w:ascii="Times New Roman" w:eastAsia="Calibri" w:hAnsi="Times New Roman" w:cs="Times New Roman"/>
          <w:sz w:val="26"/>
          <w:szCs w:val="26"/>
        </w:rPr>
        <w:t xml:space="preserve"> РФ на общую сумму 1893 тыс. руб.</w:t>
      </w:r>
      <w:r w:rsidRPr="002A4E1D">
        <w:rPr>
          <w:rFonts w:ascii="Times New Roman" w:hAnsi="Times New Roman" w:cs="Times New Roman"/>
          <w:sz w:val="26"/>
          <w:szCs w:val="26"/>
        </w:rPr>
        <w:t xml:space="preserve"> </w:t>
      </w:r>
    </w:p>
    <w:p w:rsidR="00683688" w:rsidRPr="002A4E1D" w:rsidRDefault="00683688" w:rsidP="00683688">
      <w:pPr>
        <w:spacing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Переходя к </w:t>
      </w:r>
      <w:proofErr w:type="spellStart"/>
      <w:r w:rsidRPr="002A4E1D">
        <w:rPr>
          <w:rFonts w:ascii="Times New Roman" w:hAnsi="Times New Roman" w:cs="Times New Roman"/>
          <w:sz w:val="26"/>
          <w:szCs w:val="26"/>
        </w:rPr>
        <w:t>правоприминительной</w:t>
      </w:r>
      <w:proofErr w:type="spellEnd"/>
      <w:r w:rsidRPr="002A4E1D">
        <w:rPr>
          <w:rFonts w:ascii="Times New Roman" w:hAnsi="Times New Roman" w:cs="Times New Roman"/>
          <w:sz w:val="26"/>
          <w:szCs w:val="26"/>
        </w:rPr>
        <w:t xml:space="preserve"> практике Новосибирского УФАС России по статье 10 ФЗ-№ 135-ФЗ, следует отметить, что в  </w:t>
      </w:r>
      <w:r w:rsidRPr="002A4E1D">
        <w:rPr>
          <w:rFonts w:ascii="Times New Roman" w:eastAsia="Calibri" w:hAnsi="Times New Roman" w:cs="Times New Roman"/>
          <w:sz w:val="26"/>
          <w:szCs w:val="26"/>
        </w:rPr>
        <w:t xml:space="preserve">2017 году Новосибирским УФАС России возбуждено 18 дел по признакам нарушения  статьи 10  Федерального закона от 26.07.2006 № 135-ФЗ «О защите конкуренции»,  по  </w:t>
      </w:r>
      <w:proofErr w:type="gramStart"/>
      <w:r w:rsidRPr="002A4E1D">
        <w:rPr>
          <w:rFonts w:ascii="Times New Roman" w:eastAsia="Calibri" w:hAnsi="Times New Roman" w:cs="Times New Roman"/>
          <w:sz w:val="26"/>
          <w:szCs w:val="26"/>
        </w:rPr>
        <w:t>результатам</w:t>
      </w:r>
      <w:proofErr w:type="gramEnd"/>
      <w:r w:rsidRPr="002A4E1D">
        <w:rPr>
          <w:rFonts w:ascii="Times New Roman" w:eastAsia="Calibri" w:hAnsi="Times New Roman" w:cs="Times New Roman"/>
          <w:sz w:val="26"/>
          <w:szCs w:val="26"/>
        </w:rPr>
        <w:t xml:space="preserve">  рассмотрения которых  выявлено 16 нарушений антимонопольного законодательства,  что  на  30% больше, чем в 2016 году</w:t>
      </w:r>
      <w:r w:rsidR="00CA438C">
        <w:rPr>
          <w:rFonts w:ascii="Times New Roman" w:hAnsi="Times New Roman" w:cs="Times New Roman"/>
          <w:sz w:val="26"/>
          <w:szCs w:val="26"/>
        </w:rPr>
        <w:t xml:space="preserve">. </w:t>
      </w:r>
      <w:r w:rsidRPr="002A4E1D">
        <w:rPr>
          <w:rFonts w:ascii="Times New Roman" w:eastAsia="Calibri" w:hAnsi="Times New Roman" w:cs="Times New Roman"/>
          <w:sz w:val="26"/>
          <w:szCs w:val="26"/>
        </w:rPr>
        <w:t>С целью прекращения выявленных фактов злоупотребления доминирующим положением Управлением выдано 14  предписаний, что на 12% больше, чем в предыдущем году.  Из общего количества выявленных в отчетном периоде  нарушений статьи 10 Федерального закона от 26.07.2006 № 135-ФЗ «О защите конкуренции»  43  %  занимают нарушения на рынках услуг электроснабжения и водоснабжения. По видам нарушений наибольший удельный вес - более 60 % (11 нарушений) в отчетном периоде приходится на нарушения, связанные с несоблюдением установленного порядка ценообразования. Также в отчетном периоде  Управлением выявлены нарушения антимонопольного законодательства, связанные с установлением монопольно в</w:t>
      </w:r>
      <w:r w:rsidR="00CA438C">
        <w:rPr>
          <w:rFonts w:ascii="Times New Roman" w:eastAsia="Calibri" w:hAnsi="Times New Roman" w:cs="Times New Roman"/>
          <w:sz w:val="26"/>
          <w:szCs w:val="26"/>
        </w:rPr>
        <w:t>ысокой цены товара</w:t>
      </w:r>
      <w:r w:rsidRPr="002A4E1D">
        <w:rPr>
          <w:rFonts w:ascii="Times New Roman" w:eastAsia="Calibri" w:hAnsi="Times New Roman" w:cs="Times New Roman"/>
          <w:sz w:val="26"/>
          <w:szCs w:val="26"/>
        </w:rPr>
        <w:t>; уклонением либо от</w:t>
      </w:r>
      <w:r w:rsidR="00CA438C">
        <w:rPr>
          <w:rFonts w:ascii="Times New Roman" w:eastAsia="Calibri" w:hAnsi="Times New Roman" w:cs="Times New Roman"/>
          <w:sz w:val="26"/>
          <w:szCs w:val="26"/>
        </w:rPr>
        <w:t>казом от заключения договора</w:t>
      </w:r>
      <w:r w:rsidRPr="002A4E1D">
        <w:rPr>
          <w:rFonts w:ascii="Times New Roman" w:eastAsia="Calibri" w:hAnsi="Times New Roman" w:cs="Times New Roman"/>
          <w:sz w:val="26"/>
          <w:szCs w:val="26"/>
        </w:rPr>
        <w:t>; необоснованным установлением различных цен на о</w:t>
      </w:r>
      <w:r w:rsidR="00CA438C">
        <w:rPr>
          <w:rFonts w:ascii="Times New Roman" w:eastAsia="Calibri" w:hAnsi="Times New Roman" w:cs="Times New Roman"/>
          <w:sz w:val="26"/>
          <w:szCs w:val="26"/>
        </w:rPr>
        <w:t>дин товар (услугу)</w:t>
      </w:r>
      <w:r w:rsidRPr="002A4E1D">
        <w:rPr>
          <w:rFonts w:ascii="Times New Roman" w:eastAsia="Calibri" w:hAnsi="Times New Roman" w:cs="Times New Roman"/>
          <w:sz w:val="26"/>
          <w:szCs w:val="26"/>
        </w:rPr>
        <w:t xml:space="preserve">.  </w:t>
      </w:r>
      <w:proofErr w:type="gramStart"/>
      <w:r w:rsidRPr="002A4E1D">
        <w:rPr>
          <w:rFonts w:ascii="Times New Roman" w:eastAsia="Calibri" w:hAnsi="Times New Roman" w:cs="Times New Roman"/>
          <w:sz w:val="26"/>
          <w:szCs w:val="26"/>
        </w:rPr>
        <w:t xml:space="preserve">К прочим нарушениям статьи  10 Федерального закона от  26.07.2006 № 135-ФЗ «О защите конкуренции» отнесен такой способ злоупотребления доминирующим положением сетевой организацией как  нарушение сроков и дальнейшее уклонение от </w:t>
      </w:r>
      <w:r w:rsidRPr="002A4E1D">
        <w:rPr>
          <w:rFonts w:ascii="Times New Roman" w:eastAsia="Calibri" w:hAnsi="Times New Roman" w:cs="Times New Roman"/>
          <w:color w:val="000000"/>
          <w:sz w:val="26"/>
          <w:szCs w:val="26"/>
        </w:rPr>
        <w:t xml:space="preserve">переоформления актов разграничения балансовой принадлежности электрических сетей и эксплуатационной ответственности сторон </w:t>
      </w:r>
      <w:r w:rsidRPr="002A4E1D">
        <w:rPr>
          <w:rFonts w:ascii="Times New Roman" w:eastAsia="Calibri" w:hAnsi="Times New Roman" w:cs="Times New Roman"/>
          <w:sz w:val="26"/>
          <w:szCs w:val="26"/>
        </w:rPr>
        <w:t xml:space="preserve">по заявлению нового владельца объекта </w:t>
      </w:r>
      <w:proofErr w:type="spellStart"/>
      <w:r w:rsidRPr="002A4E1D">
        <w:rPr>
          <w:rFonts w:ascii="Times New Roman" w:eastAsia="Calibri" w:hAnsi="Times New Roman" w:cs="Times New Roman"/>
          <w:sz w:val="26"/>
          <w:szCs w:val="26"/>
        </w:rPr>
        <w:t>электросетевого</w:t>
      </w:r>
      <w:proofErr w:type="spellEnd"/>
      <w:r w:rsidRPr="002A4E1D">
        <w:rPr>
          <w:rFonts w:ascii="Times New Roman" w:eastAsia="Calibri" w:hAnsi="Times New Roman" w:cs="Times New Roman"/>
          <w:sz w:val="26"/>
          <w:szCs w:val="26"/>
        </w:rPr>
        <w:t xml:space="preserve"> хозяйства (Решение от 20.10.2017 по делу № 02-01-13-10-17 в отношении </w:t>
      </w:r>
      <w:r w:rsidR="002D0549">
        <w:rPr>
          <w:rFonts w:ascii="Times New Roman" w:eastAsia="Calibri" w:hAnsi="Times New Roman" w:cs="Times New Roman"/>
          <w:color w:val="000000"/>
          <w:sz w:val="26"/>
          <w:szCs w:val="26"/>
          <w:shd w:val="clear" w:color="auto" w:fill="FFFFFF"/>
        </w:rPr>
        <w:t>ФГУП «Энергетик»</w:t>
      </w:r>
      <w:r w:rsidRPr="002A4E1D">
        <w:rPr>
          <w:rFonts w:ascii="Times New Roman" w:eastAsia="Calibri" w:hAnsi="Times New Roman" w:cs="Times New Roman"/>
          <w:color w:val="000000"/>
          <w:sz w:val="26"/>
          <w:szCs w:val="26"/>
          <w:shd w:val="clear" w:color="auto" w:fill="FFFFFF"/>
        </w:rPr>
        <w:t>)</w:t>
      </w:r>
      <w:r w:rsidRPr="002A4E1D">
        <w:rPr>
          <w:rFonts w:ascii="Times New Roman" w:eastAsia="Calibri" w:hAnsi="Times New Roman" w:cs="Times New Roman"/>
          <w:sz w:val="26"/>
          <w:szCs w:val="26"/>
        </w:rPr>
        <w:t>.</w:t>
      </w:r>
      <w:proofErr w:type="gramEnd"/>
      <w:r w:rsidRPr="002A4E1D">
        <w:rPr>
          <w:rFonts w:ascii="Times New Roman" w:hAnsi="Times New Roman" w:cs="Times New Roman"/>
          <w:sz w:val="26"/>
          <w:szCs w:val="26"/>
        </w:rPr>
        <w:tab/>
      </w:r>
      <w:r w:rsidR="002D0549">
        <w:rPr>
          <w:rFonts w:ascii="Times New Roman" w:hAnsi="Times New Roman" w:cs="Times New Roman"/>
          <w:sz w:val="26"/>
          <w:szCs w:val="26"/>
        </w:rPr>
        <w:tab/>
      </w:r>
      <w:r w:rsidR="002D0549">
        <w:rPr>
          <w:rFonts w:ascii="Times New Roman" w:hAnsi="Times New Roman" w:cs="Times New Roman"/>
          <w:sz w:val="26"/>
          <w:szCs w:val="26"/>
        </w:rPr>
        <w:tab/>
      </w:r>
      <w:r w:rsidRPr="002A4E1D">
        <w:rPr>
          <w:rFonts w:ascii="Times New Roman" w:eastAsia="Calibri" w:hAnsi="Times New Roman" w:cs="Times New Roman"/>
          <w:sz w:val="26"/>
          <w:szCs w:val="26"/>
        </w:rPr>
        <w:t xml:space="preserve">Необходимо отметить, что  в 2017 году Управлением выдано 10 предупреждений  о необходимости прекращения действий, которые содержат признаки нарушения АМЗ, что на 2 предупреждения больше чем в 2016 году.   </w:t>
      </w:r>
      <w:proofErr w:type="gramStart"/>
      <w:r w:rsidRPr="002A4E1D">
        <w:rPr>
          <w:rFonts w:ascii="Times New Roman" w:eastAsia="Calibri" w:hAnsi="Times New Roman" w:cs="Times New Roman"/>
          <w:sz w:val="26"/>
          <w:szCs w:val="26"/>
        </w:rPr>
        <w:t xml:space="preserve">Из них 7 предупреждений о необходимости прекращения действий, которые содержат признаки нарушения АМЗ, путем отказа или уклонения  от заключения договора  и  </w:t>
      </w:r>
      <w:r w:rsidRPr="002A4E1D">
        <w:rPr>
          <w:rFonts w:ascii="Times New Roman" w:eastAsia="Calibri" w:hAnsi="Times New Roman" w:cs="Times New Roman"/>
          <w:sz w:val="26"/>
          <w:szCs w:val="26"/>
        </w:rPr>
        <w:lastRenderedPageBreak/>
        <w:t xml:space="preserve">2  предупреждения о необходимости прекращения действий, которые содержат признаки нарушения АМЗ, путем навязывания невыгодных условий договора, 1 предупреждение о  необходимости прекращения действий, которые содержат признаки нарушения АМЗ, путем необоснованного установления различных цен на услугу по утилизации снега на </w:t>
      </w:r>
      <w:proofErr w:type="spellStart"/>
      <w:r w:rsidRPr="002A4E1D">
        <w:rPr>
          <w:rFonts w:ascii="Times New Roman" w:eastAsia="Calibri" w:hAnsi="Times New Roman" w:cs="Times New Roman"/>
          <w:sz w:val="26"/>
          <w:szCs w:val="26"/>
        </w:rPr>
        <w:t>снегоплавильной</w:t>
      </w:r>
      <w:proofErr w:type="spellEnd"/>
      <w:proofErr w:type="gramEnd"/>
      <w:r w:rsidRPr="002A4E1D">
        <w:rPr>
          <w:rFonts w:ascii="Times New Roman" w:eastAsia="Calibri" w:hAnsi="Times New Roman" w:cs="Times New Roman"/>
          <w:sz w:val="26"/>
          <w:szCs w:val="26"/>
        </w:rPr>
        <w:t xml:space="preserve"> станции. </w:t>
      </w:r>
      <w:proofErr w:type="gramStart"/>
      <w:r w:rsidRPr="002A4E1D">
        <w:rPr>
          <w:rFonts w:ascii="Times New Roman" w:eastAsia="Calibri" w:hAnsi="Times New Roman" w:cs="Times New Roman"/>
          <w:sz w:val="26"/>
          <w:szCs w:val="26"/>
        </w:rPr>
        <w:t xml:space="preserve">В качестве наиболее значимых среди  выданных в отчетном периоде  предупреждений можно выделить предупреждение в адрес ОАО «РЖД» в лице </w:t>
      </w:r>
      <w:proofErr w:type="spellStart"/>
      <w:r w:rsidRPr="002A4E1D">
        <w:rPr>
          <w:rFonts w:ascii="Times New Roman" w:eastAsia="Calibri" w:hAnsi="Times New Roman" w:cs="Times New Roman"/>
          <w:sz w:val="26"/>
          <w:szCs w:val="26"/>
        </w:rPr>
        <w:t>Западно-Сибирской</w:t>
      </w:r>
      <w:proofErr w:type="spellEnd"/>
      <w:r w:rsidRPr="002A4E1D">
        <w:rPr>
          <w:rFonts w:ascii="Times New Roman" w:eastAsia="Calibri" w:hAnsi="Times New Roman" w:cs="Times New Roman"/>
          <w:sz w:val="26"/>
          <w:szCs w:val="26"/>
        </w:rPr>
        <w:t xml:space="preserve"> дирекции управления движением - структурного подразделения Центральной дирекции управления движением - филиала ОАО «РЖД» о прекращении действий, выразившихся в навязывании ООО «ЖЕЛДОРЭКСПЕДИЦИЯ» невыгодных условий договора  на подачу и уборку вагонов, предусматривающих обязанность ООО «ЖЕЛДОРЭКСПЕДИЦИЯ» как Грузоотправителя/грузополучателя по уплате Перевозчику сбора за</w:t>
      </w:r>
      <w:proofErr w:type="gramEnd"/>
      <w:r w:rsidRPr="002A4E1D">
        <w:rPr>
          <w:rFonts w:ascii="Times New Roman" w:eastAsia="Calibri" w:hAnsi="Times New Roman" w:cs="Times New Roman"/>
          <w:sz w:val="26"/>
          <w:szCs w:val="26"/>
        </w:rPr>
        <w:t xml:space="preserve"> дополнительные услуги, оказываемые станцией Новосибирск-Главный, при работе с вагонами Грузоотправителя/Грузополучателя, не связанные с работой локомотива, при постановке и уборке вагонов под </w:t>
      </w:r>
      <w:proofErr w:type="spellStart"/>
      <w:r w:rsidRPr="002A4E1D">
        <w:rPr>
          <w:rFonts w:ascii="Times New Roman" w:eastAsia="Calibri" w:hAnsi="Times New Roman" w:cs="Times New Roman"/>
          <w:sz w:val="26"/>
          <w:szCs w:val="26"/>
        </w:rPr>
        <w:t>погрузо-выгрузочные</w:t>
      </w:r>
      <w:proofErr w:type="spellEnd"/>
      <w:r w:rsidRPr="002A4E1D">
        <w:rPr>
          <w:rFonts w:ascii="Times New Roman" w:eastAsia="Calibri" w:hAnsi="Times New Roman" w:cs="Times New Roman"/>
          <w:sz w:val="26"/>
          <w:szCs w:val="26"/>
        </w:rPr>
        <w:t xml:space="preserve"> операции. Также следует отметить предупреждение, выданное АО «Сибирская энергетическая компания» о прекращении действий, выразившихся в навязыван</w:t>
      </w:r>
      <w:proofErr w:type="gramStart"/>
      <w:r w:rsidRPr="002A4E1D">
        <w:rPr>
          <w:rFonts w:ascii="Times New Roman" w:eastAsia="Calibri" w:hAnsi="Times New Roman" w:cs="Times New Roman"/>
          <w:sz w:val="26"/>
          <w:szCs w:val="26"/>
        </w:rPr>
        <w:t>ии ООО</w:t>
      </w:r>
      <w:proofErr w:type="gramEnd"/>
      <w:r w:rsidRPr="002A4E1D">
        <w:rPr>
          <w:rFonts w:ascii="Times New Roman" w:eastAsia="Calibri" w:hAnsi="Times New Roman" w:cs="Times New Roman"/>
          <w:sz w:val="26"/>
          <w:szCs w:val="26"/>
        </w:rPr>
        <w:t xml:space="preserve"> «ПМК-59» невыгодных условий договора на подключение к тепловым сетям в части платы за подключение путем включения в состав платы за подключение экономически необоснованных расходов на строительство тепловых сетей до точки подключения. Указанные предупреждения исполнены в установленные сроки. Следует отметить снижение уровня </w:t>
      </w:r>
      <w:proofErr w:type="spellStart"/>
      <w:r w:rsidRPr="002A4E1D">
        <w:rPr>
          <w:rFonts w:ascii="Times New Roman" w:eastAsia="Calibri" w:hAnsi="Times New Roman" w:cs="Times New Roman"/>
          <w:sz w:val="26"/>
          <w:szCs w:val="26"/>
        </w:rPr>
        <w:t>исполняемости</w:t>
      </w:r>
      <w:proofErr w:type="spellEnd"/>
      <w:r w:rsidRPr="002A4E1D">
        <w:rPr>
          <w:rFonts w:ascii="Times New Roman" w:eastAsia="Calibri" w:hAnsi="Times New Roman" w:cs="Times New Roman"/>
          <w:sz w:val="26"/>
          <w:szCs w:val="26"/>
        </w:rPr>
        <w:t xml:space="preserve">  предупреждений в 2017 году. </w:t>
      </w:r>
      <w:proofErr w:type="spellStart"/>
      <w:r w:rsidRPr="002A4E1D">
        <w:rPr>
          <w:rFonts w:ascii="Times New Roman" w:hAnsi="Times New Roman" w:cs="Times New Roman"/>
          <w:sz w:val="26"/>
          <w:szCs w:val="26"/>
        </w:rPr>
        <w:t>Исполняе</w:t>
      </w:r>
      <w:r w:rsidR="005A550F">
        <w:rPr>
          <w:rFonts w:ascii="Times New Roman" w:hAnsi="Times New Roman" w:cs="Times New Roman"/>
          <w:sz w:val="26"/>
          <w:szCs w:val="26"/>
        </w:rPr>
        <w:t>мость</w:t>
      </w:r>
      <w:proofErr w:type="spellEnd"/>
      <w:r w:rsidR="005A550F">
        <w:rPr>
          <w:rFonts w:ascii="Times New Roman" w:hAnsi="Times New Roman" w:cs="Times New Roman"/>
          <w:sz w:val="26"/>
          <w:szCs w:val="26"/>
        </w:rPr>
        <w:t xml:space="preserve"> предупреждений по ст. 10 З</w:t>
      </w:r>
      <w:r w:rsidRPr="002A4E1D">
        <w:rPr>
          <w:rFonts w:ascii="Times New Roman" w:hAnsi="Times New Roman" w:cs="Times New Roman"/>
          <w:sz w:val="26"/>
          <w:szCs w:val="26"/>
        </w:rPr>
        <w:t>акона о защите конкуренции</w:t>
      </w:r>
      <w:r w:rsidR="005A550F">
        <w:rPr>
          <w:rFonts w:ascii="Times New Roman" w:hAnsi="Times New Roman" w:cs="Times New Roman"/>
          <w:sz w:val="26"/>
          <w:szCs w:val="26"/>
        </w:rPr>
        <w:t xml:space="preserve"> составляла:</w:t>
      </w:r>
      <w:r w:rsidRPr="002A4E1D">
        <w:rPr>
          <w:rFonts w:ascii="Times New Roman" w:hAnsi="Times New Roman" w:cs="Times New Roman"/>
          <w:sz w:val="26"/>
          <w:szCs w:val="26"/>
        </w:rPr>
        <w:t xml:space="preserve"> 2014 г.- 62%</w:t>
      </w:r>
      <w:r w:rsidR="005A550F">
        <w:rPr>
          <w:rFonts w:ascii="Times New Roman" w:hAnsi="Times New Roman" w:cs="Times New Roman"/>
          <w:sz w:val="26"/>
          <w:szCs w:val="26"/>
        </w:rPr>
        <w:t xml:space="preserve">, 2015г. – 85%, 2016 год.-100%, 20107г-60%. </w:t>
      </w:r>
      <w:r w:rsidRPr="002A4E1D">
        <w:rPr>
          <w:rFonts w:ascii="Times New Roman" w:hAnsi="Times New Roman" w:cs="Times New Roman"/>
          <w:sz w:val="26"/>
          <w:szCs w:val="26"/>
        </w:rPr>
        <w:t>Случаи обжалования предупреждений в судебном порядке по ст. 10 являются единичными, практик</w:t>
      </w:r>
      <w:r w:rsidR="003B7024">
        <w:rPr>
          <w:rFonts w:ascii="Times New Roman" w:hAnsi="Times New Roman" w:cs="Times New Roman"/>
          <w:sz w:val="26"/>
          <w:szCs w:val="26"/>
        </w:rPr>
        <w:t>а по отмене судом предупреждении</w:t>
      </w:r>
      <w:r w:rsidRPr="002A4E1D">
        <w:rPr>
          <w:rFonts w:ascii="Times New Roman" w:hAnsi="Times New Roman" w:cs="Times New Roman"/>
          <w:sz w:val="26"/>
          <w:szCs w:val="26"/>
        </w:rPr>
        <w:t xml:space="preserve"> по ст. 10 в нашем регионе отсутствует. </w:t>
      </w:r>
      <w:r w:rsidRPr="002A4E1D">
        <w:rPr>
          <w:rFonts w:ascii="Times New Roman" w:eastAsia="Calibri" w:hAnsi="Times New Roman" w:cs="Times New Roman"/>
          <w:sz w:val="26"/>
          <w:szCs w:val="26"/>
        </w:rPr>
        <w:t>По каждому  факту неисполнения предупреждения антимонопольного органа возбуждено дело о нарушении антимонопольного законодательства.</w:t>
      </w:r>
    </w:p>
    <w:p w:rsidR="00683688" w:rsidRPr="002A4E1D" w:rsidRDefault="00683688" w:rsidP="00683688">
      <w:pPr>
        <w:spacing w:line="240" w:lineRule="auto"/>
        <w:ind w:firstLine="851"/>
        <w:jc w:val="both"/>
        <w:rPr>
          <w:rFonts w:ascii="Times New Roman" w:hAnsi="Times New Roman" w:cs="Times New Roman"/>
          <w:sz w:val="26"/>
          <w:szCs w:val="26"/>
        </w:rPr>
      </w:pPr>
      <w:r w:rsidRPr="002A4E1D">
        <w:rPr>
          <w:rFonts w:ascii="Times New Roman" w:hAnsi="Times New Roman" w:cs="Times New Roman"/>
          <w:sz w:val="26"/>
          <w:szCs w:val="26"/>
        </w:rPr>
        <w:t>Отличительной особенностью 2017 года стало увеличение количества  дел о нарушении порядка ценообразования при установлении цен на</w:t>
      </w:r>
      <w:r w:rsidR="003B7024">
        <w:rPr>
          <w:rFonts w:ascii="Times New Roman" w:hAnsi="Times New Roman" w:cs="Times New Roman"/>
          <w:sz w:val="26"/>
          <w:szCs w:val="26"/>
        </w:rPr>
        <w:t xml:space="preserve"> продукцию в сфере ГОЗ</w:t>
      </w:r>
      <w:r w:rsidRPr="002A4E1D">
        <w:rPr>
          <w:rFonts w:ascii="Times New Roman" w:hAnsi="Times New Roman" w:cs="Times New Roman"/>
          <w:sz w:val="26"/>
          <w:szCs w:val="26"/>
        </w:rPr>
        <w:t xml:space="preserve">. </w:t>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003B7024">
        <w:rPr>
          <w:rFonts w:ascii="Times New Roman" w:hAnsi="Times New Roman" w:cs="Times New Roman"/>
          <w:sz w:val="26"/>
          <w:szCs w:val="26"/>
        </w:rPr>
        <w:tab/>
      </w:r>
      <w:r w:rsidR="003B7024">
        <w:rPr>
          <w:rFonts w:ascii="Times New Roman" w:hAnsi="Times New Roman" w:cs="Times New Roman"/>
          <w:sz w:val="26"/>
          <w:szCs w:val="26"/>
        </w:rPr>
        <w:tab/>
      </w:r>
      <w:r w:rsidR="003B7024">
        <w:rPr>
          <w:rFonts w:ascii="Times New Roman" w:hAnsi="Times New Roman" w:cs="Times New Roman"/>
          <w:sz w:val="26"/>
          <w:szCs w:val="26"/>
        </w:rPr>
        <w:tab/>
      </w:r>
      <w:r w:rsidRPr="002A4E1D">
        <w:rPr>
          <w:rFonts w:ascii="Times New Roman" w:hAnsi="Times New Roman" w:cs="Times New Roman"/>
          <w:sz w:val="26"/>
          <w:szCs w:val="26"/>
        </w:rPr>
        <w:t xml:space="preserve">В качестве примеров  наиболее значимых дел, возбужденных по признакам нарушения статьи 10 Федерального закона от 26.07.2006 № 135-ФЗ «О защите конкуренции»  можно привести дело от 18.04.2017   № 02-01-08-10-17 в отношении  ООО «Строй-Сервис»,  возбужденное по результатам рассмотрения материалов </w:t>
      </w:r>
      <w:proofErr w:type="spellStart"/>
      <w:r w:rsidRPr="002A4E1D">
        <w:rPr>
          <w:rFonts w:ascii="Times New Roman" w:hAnsi="Times New Roman" w:cs="Times New Roman"/>
          <w:sz w:val="26"/>
          <w:szCs w:val="26"/>
        </w:rPr>
        <w:t>УЭБиПК</w:t>
      </w:r>
      <w:proofErr w:type="spellEnd"/>
      <w:r w:rsidRPr="002A4E1D">
        <w:rPr>
          <w:rFonts w:ascii="Times New Roman" w:hAnsi="Times New Roman" w:cs="Times New Roman"/>
          <w:sz w:val="26"/>
          <w:szCs w:val="26"/>
        </w:rPr>
        <w:t xml:space="preserve"> ГУ МВД России по Новосибирской области. ООО «Строй-Сервис» признано нарушившим пункт 6 части 1 статьи 10 Федерального закона № 135-ФЗ от 26.07.2006  «О защите конкуренции» </w:t>
      </w:r>
      <w:r w:rsidRPr="002A4E1D">
        <w:rPr>
          <w:rFonts w:ascii="Times New Roman" w:hAnsi="Times New Roman" w:cs="Times New Roman"/>
          <w:spacing w:val="-1"/>
          <w:sz w:val="26"/>
          <w:szCs w:val="26"/>
        </w:rPr>
        <w:t xml:space="preserve">путем </w:t>
      </w:r>
      <w:r w:rsidRPr="002A4E1D">
        <w:rPr>
          <w:rFonts w:ascii="Times New Roman" w:hAnsi="Times New Roman" w:cs="Times New Roman"/>
          <w:sz w:val="26"/>
          <w:szCs w:val="26"/>
        </w:rPr>
        <w:t xml:space="preserve">экономически и (или) технологически необоснованного установления различных цен на услугу по утилизации снега на </w:t>
      </w:r>
      <w:proofErr w:type="spellStart"/>
      <w:r w:rsidRPr="002A4E1D">
        <w:rPr>
          <w:rFonts w:ascii="Times New Roman" w:hAnsi="Times New Roman" w:cs="Times New Roman"/>
          <w:sz w:val="26"/>
          <w:szCs w:val="26"/>
        </w:rPr>
        <w:t>снегоплавильной</w:t>
      </w:r>
      <w:proofErr w:type="spellEnd"/>
      <w:r w:rsidRPr="002A4E1D">
        <w:rPr>
          <w:rFonts w:ascii="Times New Roman" w:hAnsi="Times New Roman" w:cs="Times New Roman"/>
          <w:sz w:val="26"/>
          <w:szCs w:val="26"/>
        </w:rPr>
        <w:t xml:space="preserve"> станции на территории г. Новосибирска </w:t>
      </w:r>
      <w:proofErr w:type="gramStart"/>
      <w:r w:rsidRPr="002A4E1D">
        <w:rPr>
          <w:rFonts w:ascii="Times New Roman" w:hAnsi="Times New Roman" w:cs="Times New Roman"/>
          <w:sz w:val="26"/>
          <w:szCs w:val="26"/>
        </w:rPr>
        <w:t>для</w:t>
      </w:r>
      <w:proofErr w:type="gramEnd"/>
      <w:r w:rsidRPr="002A4E1D">
        <w:rPr>
          <w:rFonts w:ascii="Times New Roman" w:hAnsi="Times New Roman" w:cs="Times New Roman"/>
          <w:sz w:val="26"/>
          <w:szCs w:val="26"/>
        </w:rPr>
        <w:t xml:space="preserve"> разных потребителей. Обществу выдано предписание о прекращении нарушения антимонопольного законодательства, исполнение которого приостановлено в связи с обжалованием в судебном порядке. В настоящее время судебный акт не принят. За указанное нарушение антимонопольного законодательства ответчик привлечен к административной ответственности по части 1 статьи  14.31 Кодекса Российской Федерации об административных правонарушениях (далее - </w:t>
      </w:r>
      <w:proofErr w:type="spellStart"/>
      <w:r w:rsidRPr="002A4E1D">
        <w:rPr>
          <w:rFonts w:ascii="Times New Roman" w:hAnsi="Times New Roman" w:cs="Times New Roman"/>
          <w:sz w:val="26"/>
          <w:szCs w:val="26"/>
        </w:rPr>
        <w:t>КоАП</w:t>
      </w:r>
      <w:proofErr w:type="spellEnd"/>
      <w:r w:rsidRPr="002A4E1D">
        <w:rPr>
          <w:rFonts w:ascii="Times New Roman" w:hAnsi="Times New Roman" w:cs="Times New Roman"/>
          <w:sz w:val="26"/>
          <w:szCs w:val="26"/>
        </w:rPr>
        <w:t xml:space="preserve"> РФ).</w:t>
      </w:r>
    </w:p>
    <w:p w:rsidR="00CD768F" w:rsidRDefault="00CD768F"/>
    <w:sectPr w:rsidR="00CD768F" w:rsidSect="00CD7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688"/>
    <w:rsid w:val="000009E9"/>
    <w:rsid w:val="00001279"/>
    <w:rsid w:val="000020A1"/>
    <w:rsid w:val="000032E0"/>
    <w:rsid w:val="00004192"/>
    <w:rsid w:val="00007AAE"/>
    <w:rsid w:val="00011077"/>
    <w:rsid w:val="00013910"/>
    <w:rsid w:val="000144F3"/>
    <w:rsid w:val="000146A7"/>
    <w:rsid w:val="0001551E"/>
    <w:rsid w:val="00017275"/>
    <w:rsid w:val="0001749D"/>
    <w:rsid w:val="00024075"/>
    <w:rsid w:val="000240B8"/>
    <w:rsid w:val="00024CE2"/>
    <w:rsid w:val="00026078"/>
    <w:rsid w:val="0003063B"/>
    <w:rsid w:val="00031B4E"/>
    <w:rsid w:val="00037922"/>
    <w:rsid w:val="000379F0"/>
    <w:rsid w:val="00044C35"/>
    <w:rsid w:val="00046296"/>
    <w:rsid w:val="00050EA7"/>
    <w:rsid w:val="00051C91"/>
    <w:rsid w:val="00053037"/>
    <w:rsid w:val="0005460F"/>
    <w:rsid w:val="00056C44"/>
    <w:rsid w:val="00060936"/>
    <w:rsid w:val="000612A4"/>
    <w:rsid w:val="00061EBD"/>
    <w:rsid w:val="000653BF"/>
    <w:rsid w:val="0006729B"/>
    <w:rsid w:val="00071406"/>
    <w:rsid w:val="00077AFD"/>
    <w:rsid w:val="00085313"/>
    <w:rsid w:val="00086108"/>
    <w:rsid w:val="00093645"/>
    <w:rsid w:val="000936CA"/>
    <w:rsid w:val="0009506F"/>
    <w:rsid w:val="00095103"/>
    <w:rsid w:val="000961A9"/>
    <w:rsid w:val="00096E19"/>
    <w:rsid w:val="000A0506"/>
    <w:rsid w:val="000A1BB5"/>
    <w:rsid w:val="000A261B"/>
    <w:rsid w:val="000A33F8"/>
    <w:rsid w:val="000A3E99"/>
    <w:rsid w:val="000A44B3"/>
    <w:rsid w:val="000B1076"/>
    <w:rsid w:val="000B3246"/>
    <w:rsid w:val="000B3358"/>
    <w:rsid w:val="000C0104"/>
    <w:rsid w:val="000C0D18"/>
    <w:rsid w:val="000C48FE"/>
    <w:rsid w:val="000C661F"/>
    <w:rsid w:val="000C6E18"/>
    <w:rsid w:val="000C746D"/>
    <w:rsid w:val="000E0F42"/>
    <w:rsid w:val="000E1382"/>
    <w:rsid w:val="000E1EF0"/>
    <w:rsid w:val="000E1F64"/>
    <w:rsid w:val="000E3177"/>
    <w:rsid w:val="000E5B43"/>
    <w:rsid w:val="000E5CDD"/>
    <w:rsid w:val="000E6400"/>
    <w:rsid w:val="000F4D27"/>
    <w:rsid w:val="000F7F22"/>
    <w:rsid w:val="00103F8E"/>
    <w:rsid w:val="00107606"/>
    <w:rsid w:val="001103C4"/>
    <w:rsid w:val="0011123D"/>
    <w:rsid w:val="00113FAF"/>
    <w:rsid w:val="00117DA1"/>
    <w:rsid w:val="00123BB2"/>
    <w:rsid w:val="00125F2E"/>
    <w:rsid w:val="00127FD5"/>
    <w:rsid w:val="00131118"/>
    <w:rsid w:val="001337E7"/>
    <w:rsid w:val="00134A5A"/>
    <w:rsid w:val="0013588C"/>
    <w:rsid w:val="00136DBD"/>
    <w:rsid w:val="00137034"/>
    <w:rsid w:val="00142889"/>
    <w:rsid w:val="001428C7"/>
    <w:rsid w:val="00142E87"/>
    <w:rsid w:val="00145114"/>
    <w:rsid w:val="001512EF"/>
    <w:rsid w:val="001534AE"/>
    <w:rsid w:val="00153625"/>
    <w:rsid w:val="00156A5F"/>
    <w:rsid w:val="001638A2"/>
    <w:rsid w:val="0016693C"/>
    <w:rsid w:val="00170DFE"/>
    <w:rsid w:val="0017349C"/>
    <w:rsid w:val="00182BBB"/>
    <w:rsid w:val="0018575A"/>
    <w:rsid w:val="001863CD"/>
    <w:rsid w:val="0018640D"/>
    <w:rsid w:val="00191313"/>
    <w:rsid w:val="001938B9"/>
    <w:rsid w:val="001A07B7"/>
    <w:rsid w:val="001A50CD"/>
    <w:rsid w:val="001A58C6"/>
    <w:rsid w:val="001B293E"/>
    <w:rsid w:val="001B33CD"/>
    <w:rsid w:val="001B4560"/>
    <w:rsid w:val="001B7B7A"/>
    <w:rsid w:val="001C0DC9"/>
    <w:rsid w:val="001C3164"/>
    <w:rsid w:val="001C3256"/>
    <w:rsid w:val="001C417C"/>
    <w:rsid w:val="001C5E66"/>
    <w:rsid w:val="001D0C40"/>
    <w:rsid w:val="001D11FF"/>
    <w:rsid w:val="001D3940"/>
    <w:rsid w:val="001D5F13"/>
    <w:rsid w:val="001D65FF"/>
    <w:rsid w:val="001E039F"/>
    <w:rsid w:val="001E30CB"/>
    <w:rsid w:val="001E4D80"/>
    <w:rsid w:val="001E6BE0"/>
    <w:rsid w:val="001E7D19"/>
    <w:rsid w:val="001F36FE"/>
    <w:rsid w:val="001F45EA"/>
    <w:rsid w:val="001F4623"/>
    <w:rsid w:val="001F6473"/>
    <w:rsid w:val="001F6D47"/>
    <w:rsid w:val="001F7199"/>
    <w:rsid w:val="001F77C7"/>
    <w:rsid w:val="002011D5"/>
    <w:rsid w:val="002067DB"/>
    <w:rsid w:val="002100B6"/>
    <w:rsid w:val="0021037E"/>
    <w:rsid w:val="00210FC8"/>
    <w:rsid w:val="00211789"/>
    <w:rsid w:val="0021607C"/>
    <w:rsid w:val="00225171"/>
    <w:rsid w:val="00225380"/>
    <w:rsid w:val="0023461B"/>
    <w:rsid w:val="002401C2"/>
    <w:rsid w:val="002415A3"/>
    <w:rsid w:val="002415A9"/>
    <w:rsid w:val="00245B98"/>
    <w:rsid w:val="00245F84"/>
    <w:rsid w:val="00246A7C"/>
    <w:rsid w:val="00255C1D"/>
    <w:rsid w:val="00260596"/>
    <w:rsid w:val="002616C5"/>
    <w:rsid w:val="0026175C"/>
    <w:rsid w:val="00266FD5"/>
    <w:rsid w:val="00267DA9"/>
    <w:rsid w:val="00270F8E"/>
    <w:rsid w:val="00272C16"/>
    <w:rsid w:val="002746A7"/>
    <w:rsid w:val="002756CE"/>
    <w:rsid w:val="00282BFD"/>
    <w:rsid w:val="00285CD5"/>
    <w:rsid w:val="002870FA"/>
    <w:rsid w:val="002925AA"/>
    <w:rsid w:val="002950BA"/>
    <w:rsid w:val="002A281D"/>
    <w:rsid w:val="002A3A02"/>
    <w:rsid w:val="002A7C1F"/>
    <w:rsid w:val="002A7D99"/>
    <w:rsid w:val="002B2F2A"/>
    <w:rsid w:val="002B31AB"/>
    <w:rsid w:val="002B3C89"/>
    <w:rsid w:val="002B44FE"/>
    <w:rsid w:val="002B5645"/>
    <w:rsid w:val="002C00E1"/>
    <w:rsid w:val="002C2295"/>
    <w:rsid w:val="002D0549"/>
    <w:rsid w:val="002D0EA7"/>
    <w:rsid w:val="002D1402"/>
    <w:rsid w:val="002D4F37"/>
    <w:rsid w:val="002D506C"/>
    <w:rsid w:val="002E1CF5"/>
    <w:rsid w:val="002E240D"/>
    <w:rsid w:val="002E2D88"/>
    <w:rsid w:val="002E687C"/>
    <w:rsid w:val="002E69C9"/>
    <w:rsid w:val="002E7AE3"/>
    <w:rsid w:val="002F0191"/>
    <w:rsid w:val="002F1771"/>
    <w:rsid w:val="002F6855"/>
    <w:rsid w:val="002F68B8"/>
    <w:rsid w:val="002F6992"/>
    <w:rsid w:val="002F72A3"/>
    <w:rsid w:val="002F79B1"/>
    <w:rsid w:val="003013EE"/>
    <w:rsid w:val="00302DA7"/>
    <w:rsid w:val="00304AAF"/>
    <w:rsid w:val="003051CB"/>
    <w:rsid w:val="00305E57"/>
    <w:rsid w:val="00305F95"/>
    <w:rsid w:val="0031052C"/>
    <w:rsid w:val="00310EEC"/>
    <w:rsid w:val="00312A64"/>
    <w:rsid w:val="003139A5"/>
    <w:rsid w:val="003157F7"/>
    <w:rsid w:val="0031692C"/>
    <w:rsid w:val="00317914"/>
    <w:rsid w:val="00320D08"/>
    <w:rsid w:val="00324F9B"/>
    <w:rsid w:val="00326F3E"/>
    <w:rsid w:val="00335484"/>
    <w:rsid w:val="00335648"/>
    <w:rsid w:val="00337C0B"/>
    <w:rsid w:val="003400AB"/>
    <w:rsid w:val="00340FD6"/>
    <w:rsid w:val="00346F5C"/>
    <w:rsid w:val="003477E0"/>
    <w:rsid w:val="00347B82"/>
    <w:rsid w:val="003529A8"/>
    <w:rsid w:val="00354A53"/>
    <w:rsid w:val="003566D9"/>
    <w:rsid w:val="00357F6E"/>
    <w:rsid w:val="00361450"/>
    <w:rsid w:val="003624C5"/>
    <w:rsid w:val="00365549"/>
    <w:rsid w:val="00365F02"/>
    <w:rsid w:val="00370802"/>
    <w:rsid w:val="00370E87"/>
    <w:rsid w:val="00371611"/>
    <w:rsid w:val="00375EE0"/>
    <w:rsid w:val="00376639"/>
    <w:rsid w:val="00380BF3"/>
    <w:rsid w:val="00381D9A"/>
    <w:rsid w:val="003827FD"/>
    <w:rsid w:val="00383CE5"/>
    <w:rsid w:val="003902DB"/>
    <w:rsid w:val="00391257"/>
    <w:rsid w:val="00391BD9"/>
    <w:rsid w:val="003955F7"/>
    <w:rsid w:val="00397A12"/>
    <w:rsid w:val="003B001A"/>
    <w:rsid w:val="003B0611"/>
    <w:rsid w:val="003B12AD"/>
    <w:rsid w:val="003B28BE"/>
    <w:rsid w:val="003B4EA0"/>
    <w:rsid w:val="003B7024"/>
    <w:rsid w:val="003C42FD"/>
    <w:rsid w:val="003C69ED"/>
    <w:rsid w:val="003D104C"/>
    <w:rsid w:val="003D153B"/>
    <w:rsid w:val="003D2C4A"/>
    <w:rsid w:val="003D332E"/>
    <w:rsid w:val="003D55C5"/>
    <w:rsid w:val="003D79F5"/>
    <w:rsid w:val="003E1D94"/>
    <w:rsid w:val="003E7262"/>
    <w:rsid w:val="003F43FD"/>
    <w:rsid w:val="003F61FB"/>
    <w:rsid w:val="003F647C"/>
    <w:rsid w:val="003F6B36"/>
    <w:rsid w:val="004029D5"/>
    <w:rsid w:val="004044E3"/>
    <w:rsid w:val="004047BD"/>
    <w:rsid w:val="00415328"/>
    <w:rsid w:val="004157A0"/>
    <w:rsid w:val="004205CC"/>
    <w:rsid w:val="004207D8"/>
    <w:rsid w:val="00424C5B"/>
    <w:rsid w:val="00425064"/>
    <w:rsid w:val="00427A89"/>
    <w:rsid w:val="00432664"/>
    <w:rsid w:val="004400EC"/>
    <w:rsid w:val="00441E55"/>
    <w:rsid w:val="0044369A"/>
    <w:rsid w:val="0044627D"/>
    <w:rsid w:val="00450705"/>
    <w:rsid w:val="00451EB2"/>
    <w:rsid w:val="004530A0"/>
    <w:rsid w:val="00454593"/>
    <w:rsid w:val="004557D2"/>
    <w:rsid w:val="00456A97"/>
    <w:rsid w:val="00456C73"/>
    <w:rsid w:val="004622DF"/>
    <w:rsid w:val="004636F9"/>
    <w:rsid w:val="004650BA"/>
    <w:rsid w:val="004671A9"/>
    <w:rsid w:val="004721B7"/>
    <w:rsid w:val="00473402"/>
    <w:rsid w:val="004742C7"/>
    <w:rsid w:val="00480B71"/>
    <w:rsid w:val="00480CB3"/>
    <w:rsid w:val="00487C8A"/>
    <w:rsid w:val="00491368"/>
    <w:rsid w:val="00494E8A"/>
    <w:rsid w:val="0049625C"/>
    <w:rsid w:val="004A17D5"/>
    <w:rsid w:val="004A502E"/>
    <w:rsid w:val="004A50A2"/>
    <w:rsid w:val="004A6F47"/>
    <w:rsid w:val="004A7A11"/>
    <w:rsid w:val="004B04FE"/>
    <w:rsid w:val="004B0B0E"/>
    <w:rsid w:val="004B5771"/>
    <w:rsid w:val="004C4D23"/>
    <w:rsid w:val="004C5C51"/>
    <w:rsid w:val="004C5FDE"/>
    <w:rsid w:val="004C68CC"/>
    <w:rsid w:val="004D0A51"/>
    <w:rsid w:val="004D1D8E"/>
    <w:rsid w:val="004D2413"/>
    <w:rsid w:val="004D30FA"/>
    <w:rsid w:val="004D3B07"/>
    <w:rsid w:val="004D4A80"/>
    <w:rsid w:val="004D4ED5"/>
    <w:rsid w:val="004E0F6C"/>
    <w:rsid w:val="004E5202"/>
    <w:rsid w:val="004E5BFD"/>
    <w:rsid w:val="004E6D9F"/>
    <w:rsid w:val="004E7AB9"/>
    <w:rsid w:val="004F404A"/>
    <w:rsid w:val="005032E8"/>
    <w:rsid w:val="005064AF"/>
    <w:rsid w:val="005103D3"/>
    <w:rsid w:val="00510770"/>
    <w:rsid w:val="00522BF9"/>
    <w:rsid w:val="00522DE1"/>
    <w:rsid w:val="00523664"/>
    <w:rsid w:val="005266DB"/>
    <w:rsid w:val="005347A4"/>
    <w:rsid w:val="0053535B"/>
    <w:rsid w:val="00535979"/>
    <w:rsid w:val="00535FE7"/>
    <w:rsid w:val="0053716D"/>
    <w:rsid w:val="00540E6E"/>
    <w:rsid w:val="00541DDF"/>
    <w:rsid w:val="005421F0"/>
    <w:rsid w:val="0054529E"/>
    <w:rsid w:val="00547D23"/>
    <w:rsid w:val="00551157"/>
    <w:rsid w:val="00552E70"/>
    <w:rsid w:val="0055315E"/>
    <w:rsid w:val="00554BB6"/>
    <w:rsid w:val="00556B0E"/>
    <w:rsid w:val="005571C5"/>
    <w:rsid w:val="00560BE2"/>
    <w:rsid w:val="00562EBA"/>
    <w:rsid w:val="005701CC"/>
    <w:rsid w:val="005728B5"/>
    <w:rsid w:val="00577B39"/>
    <w:rsid w:val="005803B7"/>
    <w:rsid w:val="0058050B"/>
    <w:rsid w:val="00581100"/>
    <w:rsid w:val="00582397"/>
    <w:rsid w:val="00585A11"/>
    <w:rsid w:val="005902E1"/>
    <w:rsid w:val="00591C0B"/>
    <w:rsid w:val="005938F9"/>
    <w:rsid w:val="00593A0F"/>
    <w:rsid w:val="00595583"/>
    <w:rsid w:val="005A05B9"/>
    <w:rsid w:val="005A1FA7"/>
    <w:rsid w:val="005A24AB"/>
    <w:rsid w:val="005A2C91"/>
    <w:rsid w:val="005A550F"/>
    <w:rsid w:val="005A5843"/>
    <w:rsid w:val="005A5EBC"/>
    <w:rsid w:val="005B0219"/>
    <w:rsid w:val="005B20FE"/>
    <w:rsid w:val="005B7908"/>
    <w:rsid w:val="005C0704"/>
    <w:rsid w:val="005C2C5A"/>
    <w:rsid w:val="005D0824"/>
    <w:rsid w:val="005D1D74"/>
    <w:rsid w:val="005D27ED"/>
    <w:rsid w:val="005D5DCF"/>
    <w:rsid w:val="005D5E08"/>
    <w:rsid w:val="005D651B"/>
    <w:rsid w:val="005E1804"/>
    <w:rsid w:val="005E24E6"/>
    <w:rsid w:val="005E31D2"/>
    <w:rsid w:val="005E358D"/>
    <w:rsid w:val="005E5A6B"/>
    <w:rsid w:val="005E5EF0"/>
    <w:rsid w:val="005F24E3"/>
    <w:rsid w:val="005F25EA"/>
    <w:rsid w:val="005F4733"/>
    <w:rsid w:val="005F495F"/>
    <w:rsid w:val="005F7FBC"/>
    <w:rsid w:val="00600833"/>
    <w:rsid w:val="00600A7A"/>
    <w:rsid w:val="00600C69"/>
    <w:rsid w:val="00605711"/>
    <w:rsid w:val="006058A8"/>
    <w:rsid w:val="00610E31"/>
    <w:rsid w:val="006131D3"/>
    <w:rsid w:val="00616866"/>
    <w:rsid w:val="006214F8"/>
    <w:rsid w:val="006221BA"/>
    <w:rsid w:val="00622FDA"/>
    <w:rsid w:val="0062789E"/>
    <w:rsid w:val="00630FCD"/>
    <w:rsid w:val="00633636"/>
    <w:rsid w:val="00635FFD"/>
    <w:rsid w:val="00636FAE"/>
    <w:rsid w:val="00637A06"/>
    <w:rsid w:val="00642D42"/>
    <w:rsid w:val="00645735"/>
    <w:rsid w:val="00652028"/>
    <w:rsid w:val="006526C3"/>
    <w:rsid w:val="00655108"/>
    <w:rsid w:val="00655C1E"/>
    <w:rsid w:val="00656F4A"/>
    <w:rsid w:val="0066049E"/>
    <w:rsid w:val="0066150D"/>
    <w:rsid w:val="00661D57"/>
    <w:rsid w:val="00664AAC"/>
    <w:rsid w:val="0066616B"/>
    <w:rsid w:val="00670BC5"/>
    <w:rsid w:val="0067183D"/>
    <w:rsid w:val="00671F37"/>
    <w:rsid w:val="006744A5"/>
    <w:rsid w:val="00677FDD"/>
    <w:rsid w:val="00683688"/>
    <w:rsid w:val="00690E3E"/>
    <w:rsid w:val="006957D2"/>
    <w:rsid w:val="006A108E"/>
    <w:rsid w:val="006A1A1B"/>
    <w:rsid w:val="006A4F59"/>
    <w:rsid w:val="006B0865"/>
    <w:rsid w:val="006B0F7B"/>
    <w:rsid w:val="006B1342"/>
    <w:rsid w:val="006B70E5"/>
    <w:rsid w:val="006B73FD"/>
    <w:rsid w:val="006C017F"/>
    <w:rsid w:val="006C1284"/>
    <w:rsid w:val="006C3381"/>
    <w:rsid w:val="006C3C24"/>
    <w:rsid w:val="006C491B"/>
    <w:rsid w:val="006C71C3"/>
    <w:rsid w:val="006D5C0D"/>
    <w:rsid w:val="006D5DD0"/>
    <w:rsid w:val="006D7AFA"/>
    <w:rsid w:val="006E593A"/>
    <w:rsid w:val="006E729E"/>
    <w:rsid w:val="006E73D6"/>
    <w:rsid w:val="006E780A"/>
    <w:rsid w:val="006F1556"/>
    <w:rsid w:val="006F2004"/>
    <w:rsid w:val="006F2782"/>
    <w:rsid w:val="006F4EF1"/>
    <w:rsid w:val="0070107A"/>
    <w:rsid w:val="00701FAD"/>
    <w:rsid w:val="00703E70"/>
    <w:rsid w:val="00704160"/>
    <w:rsid w:val="00707EEF"/>
    <w:rsid w:val="00711E0F"/>
    <w:rsid w:val="00713C23"/>
    <w:rsid w:val="00716636"/>
    <w:rsid w:val="007222B4"/>
    <w:rsid w:val="00723ECA"/>
    <w:rsid w:val="00725D39"/>
    <w:rsid w:val="0073099C"/>
    <w:rsid w:val="00730EDE"/>
    <w:rsid w:val="00731216"/>
    <w:rsid w:val="00731D21"/>
    <w:rsid w:val="00732E40"/>
    <w:rsid w:val="0073460C"/>
    <w:rsid w:val="0073488D"/>
    <w:rsid w:val="0073540C"/>
    <w:rsid w:val="007359D5"/>
    <w:rsid w:val="00737D32"/>
    <w:rsid w:val="0074096D"/>
    <w:rsid w:val="00741473"/>
    <w:rsid w:val="007516B3"/>
    <w:rsid w:val="0075221F"/>
    <w:rsid w:val="00753E6B"/>
    <w:rsid w:val="00756FB4"/>
    <w:rsid w:val="007609FF"/>
    <w:rsid w:val="00761FA5"/>
    <w:rsid w:val="0076277D"/>
    <w:rsid w:val="00773ACE"/>
    <w:rsid w:val="00780898"/>
    <w:rsid w:val="007819A0"/>
    <w:rsid w:val="0078532B"/>
    <w:rsid w:val="00785E5D"/>
    <w:rsid w:val="00785F8C"/>
    <w:rsid w:val="007863B4"/>
    <w:rsid w:val="00786ABA"/>
    <w:rsid w:val="00787A98"/>
    <w:rsid w:val="007929F9"/>
    <w:rsid w:val="007A2736"/>
    <w:rsid w:val="007A2AB9"/>
    <w:rsid w:val="007B20AC"/>
    <w:rsid w:val="007B24E6"/>
    <w:rsid w:val="007B41AD"/>
    <w:rsid w:val="007B447F"/>
    <w:rsid w:val="007B79FE"/>
    <w:rsid w:val="007C05EF"/>
    <w:rsid w:val="007C16DF"/>
    <w:rsid w:val="007C1CA2"/>
    <w:rsid w:val="007C4F34"/>
    <w:rsid w:val="007C61A7"/>
    <w:rsid w:val="007C72CB"/>
    <w:rsid w:val="007D00CC"/>
    <w:rsid w:val="007D14F8"/>
    <w:rsid w:val="007D1E38"/>
    <w:rsid w:val="007D2DCD"/>
    <w:rsid w:val="007D49FC"/>
    <w:rsid w:val="007D6022"/>
    <w:rsid w:val="007E0FFA"/>
    <w:rsid w:val="007E4B5E"/>
    <w:rsid w:val="007E5765"/>
    <w:rsid w:val="007F449C"/>
    <w:rsid w:val="007F64C5"/>
    <w:rsid w:val="007F6E45"/>
    <w:rsid w:val="007F70FF"/>
    <w:rsid w:val="007F7960"/>
    <w:rsid w:val="0081123C"/>
    <w:rsid w:val="00811B20"/>
    <w:rsid w:val="00811CFE"/>
    <w:rsid w:val="00812374"/>
    <w:rsid w:val="00816331"/>
    <w:rsid w:val="00816494"/>
    <w:rsid w:val="0081774C"/>
    <w:rsid w:val="008209C5"/>
    <w:rsid w:val="008236D5"/>
    <w:rsid w:val="00823916"/>
    <w:rsid w:val="00824C65"/>
    <w:rsid w:val="00825473"/>
    <w:rsid w:val="00834222"/>
    <w:rsid w:val="00835699"/>
    <w:rsid w:val="00837C12"/>
    <w:rsid w:val="00840225"/>
    <w:rsid w:val="00841968"/>
    <w:rsid w:val="00842AFB"/>
    <w:rsid w:val="00843A72"/>
    <w:rsid w:val="00845610"/>
    <w:rsid w:val="00845BC4"/>
    <w:rsid w:val="00847495"/>
    <w:rsid w:val="00850D0C"/>
    <w:rsid w:val="00852874"/>
    <w:rsid w:val="00854F4A"/>
    <w:rsid w:val="008553F7"/>
    <w:rsid w:val="008612D6"/>
    <w:rsid w:val="00861B11"/>
    <w:rsid w:val="0086204E"/>
    <w:rsid w:val="00862861"/>
    <w:rsid w:val="00871F76"/>
    <w:rsid w:val="008733A2"/>
    <w:rsid w:val="00874DD1"/>
    <w:rsid w:val="00875F47"/>
    <w:rsid w:val="00880212"/>
    <w:rsid w:val="0088211D"/>
    <w:rsid w:val="0088308F"/>
    <w:rsid w:val="00885C89"/>
    <w:rsid w:val="0088792B"/>
    <w:rsid w:val="008A354C"/>
    <w:rsid w:val="008A38B9"/>
    <w:rsid w:val="008A3E8E"/>
    <w:rsid w:val="008A477B"/>
    <w:rsid w:val="008A5543"/>
    <w:rsid w:val="008A6BCB"/>
    <w:rsid w:val="008B0E8C"/>
    <w:rsid w:val="008B0F7D"/>
    <w:rsid w:val="008B12F5"/>
    <w:rsid w:val="008B227B"/>
    <w:rsid w:val="008B2483"/>
    <w:rsid w:val="008B4C1A"/>
    <w:rsid w:val="008B6160"/>
    <w:rsid w:val="008B7A79"/>
    <w:rsid w:val="008C7F29"/>
    <w:rsid w:val="008D2755"/>
    <w:rsid w:val="008D2AFD"/>
    <w:rsid w:val="008D2EC1"/>
    <w:rsid w:val="008D76E9"/>
    <w:rsid w:val="008E19C9"/>
    <w:rsid w:val="008E273D"/>
    <w:rsid w:val="008E2BDB"/>
    <w:rsid w:val="008E3DC6"/>
    <w:rsid w:val="008E5016"/>
    <w:rsid w:val="008E5C1F"/>
    <w:rsid w:val="008E64D8"/>
    <w:rsid w:val="008E6982"/>
    <w:rsid w:val="008E7380"/>
    <w:rsid w:val="008E73A8"/>
    <w:rsid w:val="008F184B"/>
    <w:rsid w:val="008F2ED6"/>
    <w:rsid w:val="008F643E"/>
    <w:rsid w:val="00903D22"/>
    <w:rsid w:val="00922C30"/>
    <w:rsid w:val="009273BD"/>
    <w:rsid w:val="009275CB"/>
    <w:rsid w:val="009277E9"/>
    <w:rsid w:val="00930013"/>
    <w:rsid w:val="009319B9"/>
    <w:rsid w:val="00931F76"/>
    <w:rsid w:val="00933573"/>
    <w:rsid w:val="0093443C"/>
    <w:rsid w:val="00934D28"/>
    <w:rsid w:val="009352E2"/>
    <w:rsid w:val="00935E2F"/>
    <w:rsid w:val="00936475"/>
    <w:rsid w:val="00946D2A"/>
    <w:rsid w:val="00947A28"/>
    <w:rsid w:val="00950C98"/>
    <w:rsid w:val="00950D8F"/>
    <w:rsid w:val="00960690"/>
    <w:rsid w:val="00960F2E"/>
    <w:rsid w:val="00963A85"/>
    <w:rsid w:val="009649DE"/>
    <w:rsid w:val="009671CB"/>
    <w:rsid w:val="00967F59"/>
    <w:rsid w:val="00970988"/>
    <w:rsid w:val="00971656"/>
    <w:rsid w:val="00973EA0"/>
    <w:rsid w:val="0097572B"/>
    <w:rsid w:val="0099332E"/>
    <w:rsid w:val="0099333E"/>
    <w:rsid w:val="00995CE1"/>
    <w:rsid w:val="009961F7"/>
    <w:rsid w:val="009A0641"/>
    <w:rsid w:val="009A2680"/>
    <w:rsid w:val="009B1789"/>
    <w:rsid w:val="009B5D8A"/>
    <w:rsid w:val="009B677A"/>
    <w:rsid w:val="009C0BFA"/>
    <w:rsid w:val="009C14FC"/>
    <w:rsid w:val="009C16F8"/>
    <w:rsid w:val="009C3673"/>
    <w:rsid w:val="009C7E9D"/>
    <w:rsid w:val="009D0DB1"/>
    <w:rsid w:val="009D3486"/>
    <w:rsid w:val="009D5AF8"/>
    <w:rsid w:val="009D5D3E"/>
    <w:rsid w:val="009D6BBB"/>
    <w:rsid w:val="009E3AF3"/>
    <w:rsid w:val="009E53DB"/>
    <w:rsid w:val="009E5F23"/>
    <w:rsid w:val="009F0B1E"/>
    <w:rsid w:val="009F0DF8"/>
    <w:rsid w:val="009F0F39"/>
    <w:rsid w:val="009F14CE"/>
    <w:rsid w:val="009F3997"/>
    <w:rsid w:val="009F39A3"/>
    <w:rsid w:val="009F3AAD"/>
    <w:rsid w:val="009F6E8E"/>
    <w:rsid w:val="00A00583"/>
    <w:rsid w:val="00A023F7"/>
    <w:rsid w:val="00A05A7E"/>
    <w:rsid w:val="00A06854"/>
    <w:rsid w:val="00A114B5"/>
    <w:rsid w:val="00A14553"/>
    <w:rsid w:val="00A154FA"/>
    <w:rsid w:val="00A157A3"/>
    <w:rsid w:val="00A15EF0"/>
    <w:rsid w:val="00A16239"/>
    <w:rsid w:val="00A25308"/>
    <w:rsid w:val="00A25438"/>
    <w:rsid w:val="00A309C8"/>
    <w:rsid w:val="00A32461"/>
    <w:rsid w:val="00A33FCF"/>
    <w:rsid w:val="00A43F29"/>
    <w:rsid w:val="00A44E53"/>
    <w:rsid w:val="00A45202"/>
    <w:rsid w:val="00A47391"/>
    <w:rsid w:val="00A559D6"/>
    <w:rsid w:val="00A64205"/>
    <w:rsid w:val="00A64AC3"/>
    <w:rsid w:val="00A72589"/>
    <w:rsid w:val="00A7510C"/>
    <w:rsid w:val="00A75A45"/>
    <w:rsid w:val="00A76105"/>
    <w:rsid w:val="00A82E48"/>
    <w:rsid w:val="00A84A1C"/>
    <w:rsid w:val="00A87616"/>
    <w:rsid w:val="00A93A2B"/>
    <w:rsid w:val="00A93F70"/>
    <w:rsid w:val="00A96B6E"/>
    <w:rsid w:val="00AA4964"/>
    <w:rsid w:val="00AA65DB"/>
    <w:rsid w:val="00AB2CD6"/>
    <w:rsid w:val="00AB3250"/>
    <w:rsid w:val="00AB36C8"/>
    <w:rsid w:val="00AC20E7"/>
    <w:rsid w:val="00AC2314"/>
    <w:rsid w:val="00AC386D"/>
    <w:rsid w:val="00AC458E"/>
    <w:rsid w:val="00AC642B"/>
    <w:rsid w:val="00AD17A5"/>
    <w:rsid w:val="00AD4AA3"/>
    <w:rsid w:val="00AD6E2F"/>
    <w:rsid w:val="00AD7205"/>
    <w:rsid w:val="00AD79A5"/>
    <w:rsid w:val="00AE2709"/>
    <w:rsid w:val="00AE2D88"/>
    <w:rsid w:val="00AE6A9A"/>
    <w:rsid w:val="00AE72F6"/>
    <w:rsid w:val="00AF0D2B"/>
    <w:rsid w:val="00AF1695"/>
    <w:rsid w:val="00AF68BA"/>
    <w:rsid w:val="00AF6DF4"/>
    <w:rsid w:val="00AF75A8"/>
    <w:rsid w:val="00AF7C8C"/>
    <w:rsid w:val="00B00B92"/>
    <w:rsid w:val="00B01731"/>
    <w:rsid w:val="00B01732"/>
    <w:rsid w:val="00B017FA"/>
    <w:rsid w:val="00B02576"/>
    <w:rsid w:val="00B05012"/>
    <w:rsid w:val="00B1262F"/>
    <w:rsid w:val="00B2001A"/>
    <w:rsid w:val="00B22C64"/>
    <w:rsid w:val="00B25986"/>
    <w:rsid w:val="00B31FA0"/>
    <w:rsid w:val="00B33091"/>
    <w:rsid w:val="00B332E0"/>
    <w:rsid w:val="00B40109"/>
    <w:rsid w:val="00B402DB"/>
    <w:rsid w:val="00B443BC"/>
    <w:rsid w:val="00B44CD0"/>
    <w:rsid w:val="00B4598F"/>
    <w:rsid w:val="00B45B31"/>
    <w:rsid w:val="00B501B0"/>
    <w:rsid w:val="00B574BE"/>
    <w:rsid w:val="00B577E7"/>
    <w:rsid w:val="00B66736"/>
    <w:rsid w:val="00B70A1B"/>
    <w:rsid w:val="00B70B12"/>
    <w:rsid w:val="00B7115B"/>
    <w:rsid w:val="00B714E9"/>
    <w:rsid w:val="00B72E2D"/>
    <w:rsid w:val="00B740F5"/>
    <w:rsid w:val="00B75D30"/>
    <w:rsid w:val="00B84507"/>
    <w:rsid w:val="00B84752"/>
    <w:rsid w:val="00B95384"/>
    <w:rsid w:val="00B97F44"/>
    <w:rsid w:val="00BA61F8"/>
    <w:rsid w:val="00BA6395"/>
    <w:rsid w:val="00BB0F6B"/>
    <w:rsid w:val="00BB1C0B"/>
    <w:rsid w:val="00BB538F"/>
    <w:rsid w:val="00BC0361"/>
    <w:rsid w:val="00BC22B8"/>
    <w:rsid w:val="00BC50D9"/>
    <w:rsid w:val="00BD166E"/>
    <w:rsid w:val="00BD20F3"/>
    <w:rsid w:val="00BD28C3"/>
    <w:rsid w:val="00BE0A55"/>
    <w:rsid w:val="00BE34A9"/>
    <w:rsid w:val="00BE666B"/>
    <w:rsid w:val="00BF16BB"/>
    <w:rsid w:val="00C00C70"/>
    <w:rsid w:val="00C01BFC"/>
    <w:rsid w:val="00C063F4"/>
    <w:rsid w:val="00C0753A"/>
    <w:rsid w:val="00C10923"/>
    <w:rsid w:val="00C1199E"/>
    <w:rsid w:val="00C13824"/>
    <w:rsid w:val="00C16CAD"/>
    <w:rsid w:val="00C20207"/>
    <w:rsid w:val="00C240B4"/>
    <w:rsid w:val="00C242D0"/>
    <w:rsid w:val="00C24B0D"/>
    <w:rsid w:val="00C26E7A"/>
    <w:rsid w:val="00C27AAD"/>
    <w:rsid w:val="00C3052E"/>
    <w:rsid w:val="00C30753"/>
    <w:rsid w:val="00C3206E"/>
    <w:rsid w:val="00C322FC"/>
    <w:rsid w:val="00C33E2F"/>
    <w:rsid w:val="00C35A99"/>
    <w:rsid w:val="00C4421E"/>
    <w:rsid w:val="00C46560"/>
    <w:rsid w:val="00C46FA8"/>
    <w:rsid w:val="00C47DB4"/>
    <w:rsid w:val="00C50085"/>
    <w:rsid w:val="00C51277"/>
    <w:rsid w:val="00C5242A"/>
    <w:rsid w:val="00C543DA"/>
    <w:rsid w:val="00C566A8"/>
    <w:rsid w:val="00C611C9"/>
    <w:rsid w:val="00C6464D"/>
    <w:rsid w:val="00C64A95"/>
    <w:rsid w:val="00C659F7"/>
    <w:rsid w:val="00C668D7"/>
    <w:rsid w:val="00C71655"/>
    <w:rsid w:val="00C743D9"/>
    <w:rsid w:val="00C77790"/>
    <w:rsid w:val="00C804D2"/>
    <w:rsid w:val="00C8246E"/>
    <w:rsid w:val="00C83DAA"/>
    <w:rsid w:val="00C9690C"/>
    <w:rsid w:val="00C9723B"/>
    <w:rsid w:val="00CA0C4E"/>
    <w:rsid w:val="00CA0E07"/>
    <w:rsid w:val="00CA3A05"/>
    <w:rsid w:val="00CA438C"/>
    <w:rsid w:val="00CB2D82"/>
    <w:rsid w:val="00CB49A7"/>
    <w:rsid w:val="00CB5A3A"/>
    <w:rsid w:val="00CB79E4"/>
    <w:rsid w:val="00CC0303"/>
    <w:rsid w:val="00CC3CC3"/>
    <w:rsid w:val="00CD021F"/>
    <w:rsid w:val="00CD29BD"/>
    <w:rsid w:val="00CD768F"/>
    <w:rsid w:val="00CE44F3"/>
    <w:rsid w:val="00CE5C1E"/>
    <w:rsid w:val="00CF0E1D"/>
    <w:rsid w:val="00CF293A"/>
    <w:rsid w:val="00CF29BD"/>
    <w:rsid w:val="00CF4916"/>
    <w:rsid w:val="00CF4E6F"/>
    <w:rsid w:val="00CF7628"/>
    <w:rsid w:val="00D01725"/>
    <w:rsid w:val="00D04289"/>
    <w:rsid w:val="00D04A28"/>
    <w:rsid w:val="00D06089"/>
    <w:rsid w:val="00D07759"/>
    <w:rsid w:val="00D12D1C"/>
    <w:rsid w:val="00D14246"/>
    <w:rsid w:val="00D1484F"/>
    <w:rsid w:val="00D16125"/>
    <w:rsid w:val="00D173C8"/>
    <w:rsid w:val="00D22358"/>
    <w:rsid w:val="00D228F5"/>
    <w:rsid w:val="00D23100"/>
    <w:rsid w:val="00D25750"/>
    <w:rsid w:val="00D31A92"/>
    <w:rsid w:val="00D31DDE"/>
    <w:rsid w:val="00D3455A"/>
    <w:rsid w:val="00D36AA6"/>
    <w:rsid w:val="00D37B03"/>
    <w:rsid w:val="00D432D3"/>
    <w:rsid w:val="00D50027"/>
    <w:rsid w:val="00D506B2"/>
    <w:rsid w:val="00D52823"/>
    <w:rsid w:val="00D57F87"/>
    <w:rsid w:val="00D6389C"/>
    <w:rsid w:val="00D638EF"/>
    <w:rsid w:val="00D63D6A"/>
    <w:rsid w:val="00D66D7E"/>
    <w:rsid w:val="00D67F80"/>
    <w:rsid w:val="00D75F65"/>
    <w:rsid w:val="00D80947"/>
    <w:rsid w:val="00D80ACB"/>
    <w:rsid w:val="00D83BC0"/>
    <w:rsid w:val="00D85A59"/>
    <w:rsid w:val="00D860B5"/>
    <w:rsid w:val="00D95E9F"/>
    <w:rsid w:val="00D962EC"/>
    <w:rsid w:val="00D96F78"/>
    <w:rsid w:val="00DA2046"/>
    <w:rsid w:val="00DA2E34"/>
    <w:rsid w:val="00DA4638"/>
    <w:rsid w:val="00DA498E"/>
    <w:rsid w:val="00DA4E73"/>
    <w:rsid w:val="00DA6BB1"/>
    <w:rsid w:val="00DA706F"/>
    <w:rsid w:val="00DB27E0"/>
    <w:rsid w:val="00DB2818"/>
    <w:rsid w:val="00DB2D8D"/>
    <w:rsid w:val="00DB4084"/>
    <w:rsid w:val="00DB5E08"/>
    <w:rsid w:val="00DC08E2"/>
    <w:rsid w:val="00DC380A"/>
    <w:rsid w:val="00DC39B2"/>
    <w:rsid w:val="00DC3C3F"/>
    <w:rsid w:val="00DC6C52"/>
    <w:rsid w:val="00DD0CA6"/>
    <w:rsid w:val="00DD17E5"/>
    <w:rsid w:val="00DD1D85"/>
    <w:rsid w:val="00DE02AD"/>
    <w:rsid w:val="00DE27BB"/>
    <w:rsid w:val="00DE59BB"/>
    <w:rsid w:val="00DE7616"/>
    <w:rsid w:val="00DF1C82"/>
    <w:rsid w:val="00E005D6"/>
    <w:rsid w:val="00E05813"/>
    <w:rsid w:val="00E1490B"/>
    <w:rsid w:val="00E14CE4"/>
    <w:rsid w:val="00E16329"/>
    <w:rsid w:val="00E20B58"/>
    <w:rsid w:val="00E23310"/>
    <w:rsid w:val="00E311C2"/>
    <w:rsid w:val="00E3286A"/>
    <w:rsid w:val="00E32DE1"/>
    <w:rsid w:val="00E36485"/>
    <w:rsid w:val="00E37A6E"/>
    <w:rsid w:val="00E43316"/>
    <w:rsid w:val="00E456C2"/>
    <w:rsid w:val="00E45A43"/>
    <w:rsid w:val="00E46342"/>
    <w:rsid w:val="00E50E48"/>
    <w:rsid w:val="00E522A4"/>
    <w:rsid w:val="00E61320"/>
    <w:rsid w:val="00E61951"/>
    <w:rsid w:val="00E63207"/>
    <w:rsid w:val="00E6360B"/>
    <w:rsid w:val="00E6383D"/>
    <w:rsid w:val="00E638D3"/>
    <w:rsid w:val="00E63FEB"/>
    <w:rsid w:val="00E66067"/>
    <w:rsid w:val="00E71CAC"/>
    <w:rsid w:val="00E73356"/>
    <w:rsid w:val="00E73403"/>
    <w:rsid w:val="00E7616E"/>
    <w:rsid w:val="00E81E05"/>
    <w:rsid w:val="00E82C81"/>
    <w:rsid w:val="00E84003"/>
    <w:rsid w:val="00E8713F"/>
    <w:rsid w:val="00E9359E"/>
    <w:rsid w:val="00E949A6"/>
    <w:rsid w:val="00E96142"/>
    <w:rsid w:val="00EA39E4"/>
    <w:rsid w:val="00EA4543"/>
    <w:rsid w:val="00EA5971"/>
    <w:rsid w:val="00EA5B3C"/>
    <w:rsid w:val="00EB1F8B"/>
    <w:rsid w:val="00EB3E5A"/>
    <w:rsid w:val="00EB5FE1"/>
    <w:rsid w:val="00EC0AC1"/>
    <w:rsid w:val="00EC0DC8"/>
    <w:rsid w:val="00EC3028"/>
    <w:rsid w:val="00EC7736"/>
    <w:rsid w:val="00ED274C"/>
    <w:rsid w:val="00ED2AD5"/>
    <w:rsid w:val="00ED4CD8"/>
    <w:rsid w:val="00ED5386"/>
    <w:rsid w:val="00ED53FF"/>
    <w:rsid w:val="00EE0106"/>
    <w:rsid w:val="00EE18C3"/>
    <w:rsid w:val="00EF459C"/>
    <w:rsid w:val="00EF5A40"/>
    <w:rsid w:val="00EF6D9B"/>
    <w:rsid w:val="00EF7736"/>
    <w:rsid w:val="00F01BFD"/>
    <w:rsid w:val="00F0282B"/>
    <w:rsid w:val="00F04875"/>
    <w:rsid w:val="00F10A0B"/>
    <w:rsid w:val="00F14217"/>
    <w:rsid w:val="00F1548E"/>
    <w:rsid w:val="00F20E2A"/>
    <w:rsid w:val="00F220B3"/>
    <w:rsid w:val="00F241F1"/>
    <w:rsid w:val="00F26A94"/>
    <w:rsid w:val="00F328C6"/>
    <w:rsid w:val="00F34F45"/>
    <w:rsid w:val="00F41082"/>
    <w:rsid w:val="00F46B79"/>
    <w:rsid w:val="00F47234"/>
    <w:rsid w:val="00F508DD"/>
    <w:rsid w:val="00F51923"/>
    <w:rsid w:val="00F56595"/>
    <w:rsid w:val="00F5689C"/>
    <w:rsid w:val="00F57179"/>
    <w:rsid w:val="00F601BD"/>
    <w:rsid w:val="00F60F99"/>
    <w:rsid w:val="00F623B6"/>
    <w:rsid w:val="00F66429"/>
    <w:rsid w:val="00F675D7"/>
    <w:rsid w:val="00F7024E"/>
    <w:rsid w:val="00F7365C"/>
    <w:rsid w:val="00F73F80"/>
    <w:rsid w:val="00F747A9"/>
    <w:rsid w:val="00F74B4C"/>
    <w:rsid w:val="00F7536B"/>
    <w:rsid w:val="00F758FA"/>
    <w:rsid w:val="00F819DB"/>
    <w:rsid w:val="00F82A15"/>
    <w:rsid w:val="00F8365B"/>
    <w:rsid w:val="00F8584D"/>
    <w:rsid w:val="00F861C3"/>
    <w:rsid w:val="00F90499"/>
    <w:rsid w:val="00F90C70"/>
    <w:rsid w:val="00F949E7"/>
    <w:rsid w:val="00FA1601"/>
    <w:rsid w:val="00FB250D"/>
    <w:rsid w:val="00FB2C1C"/>
    <w:rsid w:val="00FB2FEB"/>
    <w:rsid w:val="00FB376D"/>
    <w:rsid w:val="00FB5608"/>
    <w:rsid w:val="00FC289E"/>
    <w:rsid w:val="00FC3D23"/>
    <w:rsid w:val="00FD02BF"/>
    <w:rsid w:val="00FD0901"/>
    <w:rsid w:val="00FD2714"/>
    <w:rsid w:val="00FD3821"/>
    <w:rsid w:val="00FD44A8"/>
    <w:rsid w:val="00FD472C"/>
    <w:rsid w:val="00FD6FEE"/>
    <w:rsid w:val="00FE0531"/>
    <w:rsid w:val="00FE18C0"/>
    <w:rsid w:val="00FE1B1A"/>
    <w:rsid w:val="00FE7491"/>
    <w:rsid w:val="00FF0D39"/>
    <w:rsid w:val="00FF1635"/>
    <w:rsid w:val="00FF1D7E"/>
    <w:rsid w:val="00FF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Continue 3"/>
    <w:basedOn w:val="a"/>
    <w:rsid w:val="00683688"/>
    <w:pPr>
      <w:spacing w:after="120" w:line="240" w:lineRule="auto"/>
      <w:ind w:left="849"/>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BEDEA066BBD4C98A6513202195615CE5B2C4341C17B1A323FA9EA4ACCDA3C8789F01D19314N3J" TargetMode="External"/><Relationship Id="rId5" Type="http://schemas.openxmlformats.org/officeDocument/2006/relationships/hyperlink" Target="consultantplus://offline/ref=32B006030BE0D94E7B8BDF3F74C9F1EB24EA4D7EB0E5D5E2F96E0C90E3933D3BBAA5AB819C12H7J" TargetMode="External"/><Relationship Id="rId4" Type="http://schemas.openxmlformats.org/officeDocument/2006/relationships/hyperlink" Target="consultantplus://offline/ref=32B006030BE0D94E7B8BDF3F74C9F1EB24EA4D7EB0E5D5E2F96E0C90E3933D3BBAA5AB819E12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Князькова</dc:creator>
  <cp:keywords/>
  <dc:description/>
  <cp:lastModifiedBy>Князькова</cp:lastModifiedBy>
  <cp:revision>2</cp:revision>
  <dcterms:created xsi:type="dcterms:W3CDTF">2018-03-05T02:12:00Z</dcterms:created>
  <dcterms:modified xsi:type="dcterms:W3CDTF">2018-03-05T02:23:00Z</dcterms:modified>
</cp:coreProperties>
</file>